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2C0" w:rsidRDefault="000A62C0" w:rsidP="000A62C0">
      <w:pPr>
        <w:jc w:val="center"/>
        <w:rPr>
          <w:b/>
          <w:color w:val="ED7D31" w:themeColor="accent2"/>
          <w:sz w:val="60"/>
          <w:szCs w:val="60"/>
        </w:rPr>
      </w:pPr>
    </w:p>
    <w:p w:rsidR="000A62C0" w:rsidRDefault="000A62C0" w:rsidP="000A62C0">
      <w:pPr>
        <w:jc w:val="center"/>
        <w:rPr>
          <w:b/>
          <w:color w:val="ED7D31" w:themeColor="accent2"/>
          <w:sz w:val="60"/>
          <w:szCs w:val="60"/>
        </w:rPr>
      </w:pPr>
    </w:p>
    <w:p w:rsidR="000A62C0" w:rsidRDefault="000A62C0" w:rsidP="000A62C0">
      <w:pPr>
        <w:jc w:val="center"/>
        <w:rPr>
          <w:b/>
          <w:color w:val="ED7D31" w:themeColor="accent2"/>
          <w:sz w:val="60"/>
          <w:szCs w:val="60"/>
        </w:rPr>
      </w:pPr>
    </w:p>
    <w:p w:rsidR="000A62C0" w:rsidRDefault="000A62C0" w:rsidP="000A62C0">
      <w:pPr>
        <w:jc w:val="center"/>
        <w:rPr>
          <w:b/>
          <w:color w:val="ED7D31" w:themeColor="accent2"/>
          <w:sz w:val="60"/>
          <w:szCs w:val="60"/>
        </w:rPr>
      </w:pPr>
    </w:p>
    <w:p w:rsidR="000A62C0" w:rsidRDefault="000A62C0" w:rsidP="000A62C0">
      <w:pPr>
        <w:jc w:val="center"/>
        <w:rPr>
          <w:b/>
          <w:color w:val="ED7D31" w:themeColor="accent2"/>
          <w:sz w:val="60"/>
          <w:szCs w:val="60"/>
        </w:rPr>
      </w:pPr>
    </w:p>
    <w:p w:rsidR="000A62C0" w:rsidRDefault="000A62C0" w:rsidP="000A62C0">
      <w:pPr>
        <w:jc w:val="center"/>
        <w:rPr>
          <w:b/>
          <w:color w:val="ED7D31" w:themeColor="accent2"/>
          <w:sz w:val="60"/>
          <w:szCs w:val="60"/>
        </w:rPr>
      </w:pPr>
    </w:p>
    <w:p w:rsidR="000A62C0" w:rsidRDefault="000A62C0" w:rsidP="000A62C0">
      <w:pPr>
        <w:jc w:val="center"/>
        <w:rPr>
          <w:b/>
          <w:color w:val="ED7D31" w:themeColor="accent2"/>
          <w:sz w:val="60"/>
          <w:szCs w:val="60"/>
        </w:rPr>
      </w:pPr>
    </w:p>
    <w:p w:rsidR="000A62C0" w:rsidRDefault="000A62C0" w:rsidP="000A62C0">
      <w:pPr>
        <w:jc w:val="center"/>
        <w:rPr>
          <w:b/>
          <w:color w:val="ED7D31" w:themeColor="accent2"/>
          <w:sz w:val="60"/>
          <w:szCs w:val="60"/>
        </w:rPr>
      </w:pPr>
    </w:p>
    <w:p w:rsidR="000A62C0" w:rsidRDefault="000A62C0" w:rsidP="000A62C0">
      <w:pPr>
        <w:jc w:val="center"/>
        <w:rPr>
          <w:b/>
          <w:color w:val="ED7D31" w:themeColor="accent2"/>
          <w:sz w:val="60"/>
          <w:szCs w:val="60"/>
        </w:rPr>
      </w:pPr>
    </w:p>
    <w:p w:rsidR="004C757C" w:rsidRPr="000E46B5" w:rsidRDefault="004C757C" w:rsidP="004C757C">
      <w:pPr>
        <w:jc w:val="center"/>
        <w:rPr>
          <w:rFonts w:cs="Arial"/>
          <w:color w:val="CC3300"/>
          <w:sz w:val="60"/>
          <w:szCs w:val="60"/>
        </w:rPr>
      </w:pPr>
      <w:r w:rsidRPr="000E46B5">
        <w:rPr>
          <w:rFonts w:cs="Arial"/>
          <w:b/>
          <w:bCs/>
          <w:color w:val="CC3300"/>
          <w:sz w:val="60"/>
          <w:szCs w:val="60"/>
        </w:rPr>
        <w:t>Pr</w:t>
      </w:r>
      <w:r w:rsidRPr="000E46B5">
        <w:rPr>
          <w:rStyle w:val="branding--black"/>
          <w:rFonts w:cs="Arial"/>
          <w:b/>
          <w:bCs/>
          <w:sz w:val="60"/>
          <w:szCs w:val="60"/>
        </w:rPr>
        <w:t>o</w:t>
      </w:r>
      <w:r w:rsidRPr="000E46B5">
        <w:rPr>
          <w:rFonts w:cs="Arial"/>
          <w:b/>
          <w:bCs/>
          <w:color w:val="CC3300"/>
          <w:sz w:val="60"/>
          <w:szCs w:val="60"/>
        </w:rPr>
        <w:t>curement J</w:t>
      </w:r>
      <w:r w:rsidRPr="000E46B5">
        <w:rPr>
          <w:rStyle w:val="branding--black"/>
          <w:rFonts w:cs="Arial"/>
          <w:b/>
          <w:bCs/>
          <w:sz w:val="60"/>
          <w:szCs w:val="60"/>
        </w:rPr>
        <w:t>o</w:t>
      </w:r>
      <w:r w:rsidRPr="000E46B5">
        <w:rPr>
          <w:rFonts w:cs="Arial"/>
          <w:b/>
          <w:bCs/>
          <w:color w:val="CC3300"/>
          <w:sz w:val="60"/>
          <w:szCs w:val="60"/>
        </w:rPr>
        <w:t>urney</w:t>
      </w:r>
    </w:p>
    <w:p w:rsidR="000A62C0" w:rsidRDefault="000A62C0" w:rsidP="000A62C0"/>
    <w:p w:rsidR="000A62C0" w:rsidRPr="004C757C" w:rsidRDefault="000A62C0" w:rsidP="000A62C0">
      <w:pPr>
        <w:jc w:val="center"/>
        <w:rPr>
          <w:b/>
          <w:szCs w:val="24"/>
        </w:rPr>
      </w:pPr>
      <w:r w:rsidRPr="004C757C">
        <w:rPr>
          <w:b/>
          <w:szCs w:val="24"/>
        </w:rPr>
        <w:t xml:space="preserve">Contract Implementation Plan </w:t>
      </w:r>
    </w:p>
    <w:p w:rsidR="000A62C0" w:rsidRDefault="000A62C0" w:rsidP="000A62C0">
      <w:pPr>
        <w:jc w:val="center"/>
        <w:rPr>
          <w:b/>
          <w:sz w:val="40"/>
          <w:szCs w:val="40"/>
        </w:rPr>
      </w:pPr>
    </w:p>
    <w:p w:rsidR="000A62C0" w:rsidRDefault="000A62C0" w:rsidP="000A62C0">
      <w:pPr>
        <w:jc w:val="center"/>
        <w:rPr>
          <w:b/>
          <w:sz w:val="40"/>
          <w:szCs w:val="40"/>
        </w:rPr>
      </w:pPr>
    </w:p>
    <w:p w:rsidR="004C757C" w:rsidRDefault="004C757C" w:rsidP="000A62C0">
      <w:pPr>
        <w:jc w:val="center"/>
        <w:rPr>
          <w:b/>
          <w:sz w:val="40"/>
          <w:szCs w:val="40"/>
        </w:rPr>
      </w:pPr>
    </w:p>
    <w:p w:rsidR="000A62C0" w:rsidRDefault="000A62C0" w:rsidP="000A62C0">
      <w:pPr>
        <w:jc w:val="center"/>
        <w:rPr>
          <w:b/>
          <w:sz w:val="40"/>
          <w:szCs w:val="40"/>
        </w:rPr>
      </w:pPr>
    </w:p>
    <w:p w:rsidR="000A62C0" w:rsidRDefault="000A62C0" w:rsidP="000A62C0">
      <w:pPr>
        <w:jc w:val="center"/>
        <w:rPr>
          <w:b/>
          <w:sz w:val="40"/>
          <w:szCs w:val="40"/>
        </w:rPr>
      </w:pPr>
    </w:p>
    <w:p w:rsidR="000A62C0" w:rsidRDefault="000A62C0" w:rsidP="000A62C0">
      <w:pPr>
        <w:jc w:val="center"/>
        <w:rPr>
          <w:b/>
          <w:sz w:val="40"/>
          <w:szCs w:val="40"/>
        </w:rPr>
      </w:pPr>
    </w:p>
    <w:p w:rsidR="000A62C0" w:rsidRDefault="000A62C0" w:rsidP="000A62C0">
      <w:pPr>
        <w:jc w:val="center"/>
        <w:rPr>
          <w:b/>
          <w:sz w:val="40"/>
          <w:szCs w:val="40"/>
        </w:rPr>
      </w:pPr>
    </w:p>
    <w:p w:rsidR="000A62C0" w:rsidRDefault="000A62C0" w:rsidP="000A62C0">
      <w:pPr>
        <w:jc w:val="center"/>
        <w:rPr>
          <w:b/>
          <w:sz w:val="40"/>
          <w:szCs w:val="40"/>
        </w:rPr>
      </w:pPr>
    </w:p>
    <w:p w:rsidR="000A62C0" w:rsidRDefault="000A62C0" w:rsidP="000A62C0">
      <w:pPr>
        <w:jc w:val="center"/>
        <w:rPr>
          <w:b/>
          <w:sz w:val="40"/>
          <w:szCs w:val="40"/>
        </w:rPr>
      </w:pPr>
    </w:p>
    <w:p w:rsidR="000A62C0" w:rsidRDefault="000A62C0" w:rsidP="000A62C0">
      <w:pPr>
        <w:jc w:val="center"/>
        <w:rPr>
          <w:b/>
          <w:sz w:val="40"/>
          <w:szCs w:val="40"/>
        </w:rPr>
      </w:pPr>
    </w:p>
    <w:p w:rsidR="000A62C0" w:rsidRDefault="000A62C0" w:rsidP="000A62C0">
      <w:pPr>
        <w:jc w:val="center"/>
        <w:rPr>
          <w:b/>
          <w:sz w:val="40"/>
          <w:szCs w:val="40"/>
        </w:rPr>
      </w:pPr>
    </w:p>
    <w:p w:rsidR="000A62C0" w:rsidRDefault="000A62C0" w:rsidP="000A62C0">
      <w:pPr>
        <w:jc w:val="center"/>
        <w:rPr>
          <w:b/>
          <w:sz w:val="40"/>
          <w:szCs w:val="40"/>
        </w:rPr>
      </w:pPr>
    </w:p>
    <w:p w:rsidR="000A62C0" w:rsidRDefault="000A62C0" w:rsidP="000A62C0">
      <w:pPr>
        <w:jc w:val="center"/>
        <w:rPr>
          <w:b/>
          <w:sz w:val="40"/>
          <w:szCs w:val="40"/>
        </w:rPr>
      </w:pPr>
    </w:p>
    <w:p w:rsidR="000A62C0" w:rsidRDefault="000A62C0" w:rsidP="000A62C0">
      <w:pPr>
        <w:jc w:val="center"/>
        <w:rPr>
          <w:b/>
          <w:sz w:val="40"/>
          <w:szCs w:val="40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0A62C0" w:rsidTr="000A62C0">
        <w:tc>
          <w:tcPr>
            <w:tcW w:w="10206" w:type="dxa"/>
          </w:tcPr>
          <w:p w:rsidR="000A62C0" w:rsidRPr="000A62C0" w:rsidRDefault="000A62C0" w:rsidP="000A62C0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0A62C0">
              <w:rPr>
                <w:b/>
                <w:color w:val="FF0000"/>
                <w:sz w:val="40"/>
                <w:szCs w:val="40"/>
              </w:rPr>
              <w:lastRenderedPageBreak/>
              <w:t xml:space="preserve">Insert Framework / Contract Management </w:t>
            </w:r>
          </w:p>
          <w:p w:rsidR="000A62C0" w:rsidRPr="000A62C0" w:rsidRDefault="000A62C0" w:rsidP="000A62C0">
            <w:pPr>
              <w:jc w:val="center"/>
              <w:rPr>
                <w:b/>
                <w:color w:val="808080" w:themeColor="background1" w:themeShade="80"/>
                <w:sz w:val="40"/>
                <w:szCs w:val="40"/>
              </w:rPr>
            </w:pPr>
            <w:r w:rsidRPr="000A62C0">
              <w:rPr>
                <w:b/>
                <w:color w:val="808080" w:themeColor="background1" w:themeShade="80"/>
                <w:sz w:val="40"/>
                <w:szCs w:val="40"/>
              </w:rPr>
              <w:t xml:space="preserve">Framework Agreement / Contract Launch Event </w:t>
            </w:r>
          </w:p>
          <w:p w:rsidR="000A62C0" w:rsidRDefault="000A62C0" w:rsidP="000A62C0">
            <w:pPr>
              <w:jc w:val="center"/>
              <w:rPr>
                <w:b/>
                <w:sz w:val="40"/>
                <w:szCs w:val="40"/>
              </w:rPr>
            </w:pPr>
            <w:r w:rsidRPr="000A62C0">
              <w:rPr>
                <w:b/>
                <w:color w:val="FF0000"/>
                <w:sz w:val="40"/>
                <w:szCs w:val="40"/>
              </w:rPr>
              <w:t>Insert Date/s</w:t>
            </w:r>
          </w:p>
        </w:tc>
      </w:tr>
    </w:tbl>
    <w:p w:rsidR="000A62C0" w:rsidRDefault="000A62C0" w:rsidP="000A62C0">
      <w:pPr>
        <w:jc w:val="center"/>
        <w:rPr>
          <w:b/>
          <w:sz w:val="40"/>
          <w:szCs w:val="40"/>
        </w:rPr>
      </w:pPr>
    </w:p>
    <w:p w:rsidR="000A62C0" w:rsidRDefault="000A62C0" w:rsidP="000A62C0">
      <w:pPr>
        <w:jc w:val="center"/>
        <w:rPr>
          <w:b/>
          <w:sz w:val="40"/>
          <w:szCs w:val="40"/>
        </w:rPr>
      </w:pPr>
    </w:p>
    <w:p w:rsidR="000A62C0" w:rsidRDefault="000A62C0" w:rsidP="000A62C0">
      <w:pPr>
        <w:jc w:val="center"/>
        <w:rPr>
          <w:b/>
          <w:sz w:val="40"/>
          <w:szCs w:val="40"/>
        </w:rPr>
      </w:pPr>
    </w:p>
    <w:p w:rsidR="000A62C0" w:rsidRDefault="000A62C0" w:rsidP="000A62C0">
      <w:pPr>
        <w:jc w:val="center"/>
        <w:rPr>
          <w:b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A62C0" w:rsidTr="000A62C0">
        <w:tc>
          <w:tcPr>
            <w:tcW w:w="9016" w:type="dxa"/>
            <w:shd w:val="clear" w:color="auto" w:fill="5B9BD5" w:themeFill="accent1"/>
          </w:tcPr>
          <w:p w:rsidR="000A62C0" w:rsidRPr="000A62C0" w:rsidRDefault="000A62C0" w:rsidP="000A62C0">
            <w:pPr>
              <w:jc w:val="center"/>
              <w:rPr>
                <w:b/>
                <w:sz w:val="52"/>
                <w:szCs w:val="52"/>
              </w:rPr>
            </w:pPr>
            <w:r w:rsidRPr="000A62C0">
              <w:rPr>
                <w:b/>
                <w:sz w:val="52"/>
                <w:szCs w:val="52"/>
              </w:rPr>
              <w:t>Purpose</w:t>
            </w:r>
          </w:p>
        </w:tc>
      </w:tr>
      <w:tr w:rsidR="000A62C0" w:rsidTr="000A62C0">
        <w:tc>
          <w:tcPr>
            <w:tcW w:w="9016" w:type="dxa"/>
            <w:shd w:val="clear" w:color="auto" w:fill="DEEAF6" w:themeFill="accent1" w:themeFillTint="33"/>
          </w:tcPr>
          <w:p w:rsidR="000A62C0" w:rsidRPr="000A62C0" w:rsidRDefault="000A62C0" w:rsidP="000A62C0">
            <w:pPr>
              <w:rPr>
                <w:b/>
                <w:sz w:val="48"/>
                <w:szCs w:val="48"/>
              </w:rPr>
            </w:pPr>
            <w:r w:rsidRPr="000A62C0">
              <w:rPr>
                <w:b/>
                <w:sz w:val="48"/>
                <w:szCs w:val="48"/>
              </w:rPr>
              <w:t>To Communicate</w:t>
            </w:r>
            <w:r>
              <w:rPr>
                <w:b/>
                <w:sz w:val="48"/>
                <w:szCs w:val="48"/>
              </w:rPr>
              <w:t>:</w:t>
            </w:r>
            <w:r w:rsidRPr="000A62C0">
              <w:rPr>
                <w:b/>
                <w:sz w:val="48"/>
                <w:szCs w:val="48"/>
              </w:rPr>
              <w:t xml:space="preserve">  </w:t>
            </w:r>
          </w:p>
          <w:p w:rsidR="000A62C0" w:rsidRPr="000A62C0" w:rsidRDefault="000A62C0" w:rsidP="000A62C0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0A62C0">
              <w:rPr>
                <w:b/>
              </w:rPr>
              <w:t xml:space="preserve">Framework Agreement / Contract </w:t>
            </w:r>
          </w:p>
          <w:p w:rsidR="000A62C0" w:rsidRPr="000A62C0" w:rsidRDefault="000A62C0" w:rsidP="000A62C0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0A62C0">
              <w:rPr>
                <w:b/>
              </w:rPr>
              <w:t xml:space="preserve">Roles &amp; Responsibilities </w:t>
            </w:r>
          </w:p>
          <w:p w:rsidR="000A62C0" w:rsidRPr="000A62C0" w:rsidRDefault="000A62C0" w:rsidP="000A62C0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0A62C0">
              <w:rPr>
                <w:b/>
              </w:rPr>
              <w:t>Framework Agreement / Contract Management Strategy</w:t>
            </w:r>
          </w:p>
          <w:p w:rsidR="000A62C0" w:rsidRPr="000A62C0" w:rsidRDefault="000A62C0" w:rsidP="000A62C0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0A62C0">
              <w:rPr>
                <w:b/>
              </w:rPr>
              <w:t xml:space="preserve">How Customers can engage </w:t>
            </w:r>
          </w:p>
          <w:p w:rsidR="000A62C0" w:rsidRDefault="000A62C0" w:rsidP="000A62C0">
            <w:pPr>
              <w:jc w:val="center"/>
              <w:rPr>
                <w:b/>
              </w:rPr>
            </w:pPr>
          </w:p>
        </w:tc>
      </w:tr>
    </w:tbl>
    <w:p w:rsidR="000A62C0" w:rsidRDefault="000A62C0" w:rsidP="000A62C0">
      <w:pPr>
        <w:jc w:val="center"/>
        <w:rPr>
          <w:b/>
        </w:rPr>
      </w:pPr>
    </w:p>
    <w:p w:rsidR="000A62C0" w:rsidRDefault="000A62C0" w:rsidP="000A62C0">
      <w:pPr>
        <w:jc w:val="center"/>
        <w:rPr>
          <w:b/>
        </w:rPr>
      </w:pPr>
    </w:p>
    <w:p w:rsidR="000A62C0" w:rsidRDefault="000A62C0" w:rsidP="000A62C0">
      <w:pPr>
        <w:jc w:val="center"/>
        <w:rPr>
          <w:b/>
        </w:rPr>
      </w:pPr>
    </w:p>
    <w:p w:rsidR="000A62C0" w:rsidRDefault="000A62C0" w:rsidP="000A62C0">
      <w:pPr>
        <w:jc w:val="center"/>
        <w:rPr>
          <w:b/>
        </w:rPr>
      </w:pPr>
    </w:p>
    <w:p w:rsidR="000A62C0" w:rsidRDefault="000A62C0" w:rsidP="000A62C0">
      <w:pPr>
        <w:jc w:val="center"/>
        <w:rPr>
          <w:b/>
        </w:rPr>
      </w:pPr>
    </w:p>
    <w:p w:rsidR="000A62C0" w:rsidRDefault="000A62C0" w:rsidP="000A62C0">
      <w:pPr>
        <w:jc w:val="center"/>
        <w:rPr>
          <w:b/>
        </w:rPr>
      </w:pPr>
    </w:p>
    <w:p w:rsidR="000A62C0" w:rsidRDefault="000A62C0" w:rsidP="000A62C0">
      <w:pPr>
        <w:jc w:val="center"/>
        <w:rPr>
          <w:b/>
        </w:rPr>
      </w:pPr>
    </w:p>
    <w:p w:rsidR="000A62C0" w:rsidRDefault="000A62C0" w:rsidP="000A62C0">
      <w:pPr>
        <w:jc w:val="center"/>
        <w:rPr>
          <w:b/>
        </w:rPr>
      </w:pPr>
    </w:p>
    <w:p w:rsidR="000A62C0" w:rsidRDefault="000A62C0" w:rsidP="000A62C0">
      <w:pPr>
        <w:jc w:val="center"/>
        <w:rPr>
          <w:b/>
        </w:rPr>
      </w:pPr>
    </w:p>
    <w:p w:rsidR="000A62C0" w:rsidRDefault="000A62C0" w:rsidP="000A62C0">
      <w:pPr>
        <w:jc w:val="center"/>
        <w:rPr>
          <w:b/>
        </w:rPr>
      </w:pPr>
    </w:p>
    <w:p w:rsidR="000A62C0" w:rsidRDefault="000A62C0" w:rsidP="000A62C0">
      <w:pPr>
        <w:jc w:val="center"/>
        <w:rPr>
          <w:b/>
        </w:rPr>
      </w:pPr>
    </w:p>
    <w:p w:rsidR="000A62C0" w:rsidRDefault="000A62C0" w:rsidP="000A62C0">
      <w:pPr>
        <w:jc w:val="center"/>
        <w:rPr>
          <w:b/>
        </w:rPr>
      </w:pPr>
    </w:p>
    <w:p w:rsidR="000A62C0" w:rsidRDefault="000A62C0" w:rsidP="000A62C0">
      <w:pPr>
        <w:jc w:val="center"/>
        <w:rPr>
          <w:b/>
        </w:rPr>
      </w:pPr>
    </w:p>
    <w:p w:rsidR="000A62C0" w:rsidRDefault="000A62C0" w:rsidP="000A62C0">
      <w:pPr>
        <w:jc w:val="center"/>
        <w:rPr>
          <w:b/>
        </w:rPr>
      </w:pPr>
    </w:p>
    <w:p w:rsidR="000A62C0" w:rsidRDefault="000A62C0" w:rsidP="000A62C0">
      <w:pPr>
        <w:jc w:val="center"/>
        <w:rPr>
          <w:b/>
        </w:rPr>
      </w:pPr>
    </w:p>
    <w:p w:rsidR="000A62C0" w:rsidRDefault="000A62C0" w:rsidP="000A62C0">
      <w:pPr>
        <w:jc w:val="center"/>
        <w:rPr>
          <w:b/>
        </w:rPr>
      </w:pPr>
    </w:p>
    <w:p w:rsidR="000A62C0" w:rsidRDefault="000A62C0" w:rsidP="000A62C0">
      <w:pPr>
        <w:jc w:val="center"/>
        <w:rPr>
          <w:b/>
        </w:rPr>
      </w:pPr>
    </w:p>
    <w:p w:rsidR="000A62C0" w:rsidRDefault="000A62C0" w:rsidP="000A62C0">
      <w:pPr>
        <w:jc w:val="center"/>
        <w:rPr>
          <w:b/>
        </w:rPr>
      </w:pPr>
    </w:p>
    <w:p w:rsidR="000A62C0" w:rsidRDefault="000A62C0" w:rsidP="000A62C0">
      <w:pPr>
        <w:jc w:val="center"/>
        <w:rPr>
          <w:b/>
        </w:rPr>
      </w:pPr>
    </w:p>
    <w:p w:rsidR="000A62C0" w:rsidRDefault="000A62C0" w:rsidP="000A62C0">
      <w:pPr>
        <w:jc w:val="center"/>
        <w:rPr>
          <w:b/>
        </w:rPr>
      </w:pPr>
    </w:p>
    <w:p w:rsidR="000A62C0" w:rsidRDefault="000A62C0" w:rsidP="000A62C0">
      <w:pPr>
        <w:jc w:val="center"/>
        <w:rPr>
          <w:b/>
        </w:rPr>
      </w:pPr>
    </w:p>
    <w:p w:rsidR="000A62C0" w:rsidRDefault="000A62C0" w:rsidP="000A62C0">
      <w:pPr>
        <w:jc w:val="center"/>
        <w:rPr>
          <w:b/>
        </w:rPr>
      </w:pPr>
    </w:p>
    <w:p w:rsidR="000A62C0" w:rsidRDefault="000A62C0" w:rsidP="000A62C0">
      <w:pPr>
        <w:jc w:val="center"/>
        <w:rPr>
          <w:b/>
        </w:rPr>
      </w:pPr>
    </w:p>
    <w:p w:rsidR="000A62C0" w:rsidRDefault="000A62C0" w:rsidP="000A62C0">
      <w:pPr>
        <w:jc w:val="center"/>
        <w:rPr>
          <w:b/>
        </w:rPr>
      </w:pPr>
    </w:p>
    <w:p w:rsidR="000A62C0" w:rsidRDefault="000A62C0" w:rsidP="000A62C0">
      <w:pPr>
        <w:jc w:val="center"/>
        <w:rPr>
          <w:b/>
        </w:rPr>
      </w:pPr>
    </w:p>
    <w:p w:rsidR="000A62C0" w:rsidRDefault="000A62C0" w:rsidP="000A62C0">
      <w:pPr>
        <w:jc w:val="center"/>
        <w:rPr>
          <w:b/>
        </w:rPr>
      </w:pPr>
    </w:p>
    <w:p w:rsidR="000A62C0" w:rsidRDefault="000A62C0" w:rsidP="000A62C0">
      <w:pPr>
        <w:jc w:val="center"/>
        <w:rPr>
          <w:b/>
        </w:rPr>
      </w:pPr>
    </w:p>
    <w:p w:rsidR="000A62C0" w:rsidRDefault="000A62C0" w:rsidP="000A62C0">
      <w:pPr>
        <w:rPr>
          <w:b/>
        </w:rPr>
      </w:pPr>
    </w:p>
    <w:p w:rsidR="000A62C0" w:rsidRDefault="000A62C0" w:rsidP="000A62C0">
      <w:pPr>
        <w:jc w:val="center"/>
        <w:rPr>
          <w:b/>
          <w:sz w:val="28"/>
          <w:szCs w:val="28"/>
        </w:rPr>
      </w:pPr>
    </w:p>
    <w:p w:rsidR="000A62C0" w:rsidRPr="000A62C0" w:rsidRDefault="000A62C0" w:rsidP="000A62C0">
      <w:pPr>
        <w:jc w:val="center"/>
        <w:rPr>
          <w:b/>
          <w:sz w:val="28"/>
          <w:szCs w:val="28"/>
        </w:rPr>
      </w:pPr>
      <w:r w:rsidRPr="000A62C0">
        <w:rPr>
          <w:b/>
          <w:sz w:val="28"/>
          <w:szCs w:val="28"/>
        </w:rPr>
        <w:lastRenderedPageBreak/>
        <w:t>Framework / Contract</w:t>
      </w:r>
    </w:p>
    <w:p w:rsidR="000A62C0" w:rsidRPr="000A62C0" w:rsidRDefault="000A62C0" w:rsidP="000A62C0">
      <w:pPr>
        <w:rPr>
          <w:szCs w:val="24"/>
        </w:rPr>
      </w:pPr>
      <w:r w:rsidRPr="000A62C0">
        <w:rPr>
          <w:szCs w:val="24"/>
        </w:rPr>
        <w:t>What –</w:t>
      </w:r>
    </w:p>
    <w:p w:rsidR="000A62C0" w:rsidRPr="000A62C0" w:rsidRDefault="000A62C0" w:rsidP="000A62C0">
      <w:pPr>
        <w:rPr>
          <w:szCs w:val="24"/>
        </w:rPr>
      </w:pPr>
      <w:r w:rsidRPr="000A62C0">
        <w:rPr>
          <w:szCs w:val="24"/>
        </w:rPr>
        <w:t xml:space="preserve">Framework Agreement / Contract for the supply of e.g. Occupational Health Services </w:t>
      </w:r>
    </w:p>
    <w:p w:rsidR="000A62C0" w:rsidRDefault="000A62C0" w:rsidP="000A62C0">
      <w:pPr>
        <w:pStyle w:val="ListParagraph"/>
        <w:numPr>
          <w:ilvl w:val="0"/>
          <w:numId w:val="8"/>
        </w:numPr>
        <w:rPr>
          <w:szCs w:val="24"/>
        </w:rPr>
      </w:pPr>
      <w:r>
        <w:rPr>
          <w:szCs w:val="24"/>
        </w:rPr>
        <w:t xml:space="preserve">The Core Services include: e.g. Case referrals; Case conferences; III-health retirement assessments; Pre-employment referrals and regular provision of generic advice. </w:t>
      </w:r>
    </w:p>
    <w:p w:rsidR="00F26247" w:rsidRPr="000A62C0" w:rsidRDefault="000A62C0" w:rsidP="000A62C0">
      <w:pPr>
        <w:pStyle w:val="ListParagraph"/>
        <w:numPr>
          <w:ilvl w:val="0"/>
          <w:numId w:val="8"/>
        </w:numPr>
        <w:rPr>
          <w:szCs w:val="24"/>
        </w:rPr>
      </w:pPr>
      <w:r w:rsidRPr="000A62C0">
        <w:rPr>
          <w:szCs w:val="24"/>
        </w:rPr>
        <w:t>The Non-Core Services include: e.g. Statutory and non-statutory health surveillance; Injury benefits - full pay extension and annual allowance; Health screening; Lifestyle screening Immunisation / Vaccination; Workplace assessments; Specialist medicals/examinations; Diagnostic testing and laboratory investigations; Specialist assessments e.g. physiotherapy / osteopathy; Health promotion activities; Overseas work advice; Awareness training and policy development; Home visits; Fast track/emergency appointments.</w:t>
      </w:r>
    </w:p>
    <w:p w:rsidR="000A62C0" w:rsidRDefault="000A62C0" w:rsidP="000A62C0">
      <w:pPr>
        <w:pStyle w:val="ListParagraph"/>
        <w:rPr>
          <w:szCs w:val="24"/>
        </w:rPr>
      </w:pPr>
    </w:p>
    <w:p w:rsidR="000A62C0" w:rsidRDefault="000A62C0" w:rsidP="000A62C0">
      <w:pPr>
        <w:rPr>
          <w:szCs w:val="24"/>
        </w:rPr>
      </w:pPr>
      <w:r w:rsidRPr="000A62C0">
        <w:rPr>
          <w:szCs w:val="24"/>
        </w:rPr>
        <w:t>Wh</w:t>
      </w:r>
      <w:r>
        <w:rPr>
          <w:szCs w:val="24"/>
        </w:rPr>
        <w:t>y</w:t>
      </w:r>
      <w:r w:rsidRPr="000A62C0">
        <w:rPr>
          <w:szCs w:val="24"/>
        </w:rPr>
        <w:t xml:space="preserve"> –</w:t>
      </w:r>
      <w:r>
        <w:rPr>
          <w:szCs w:val="24"/>
        </w:rPr>
        <w:t xml:space="preserve"> </w:t>
      </w:r>
    </w:p>
    <w:p w:rsidR="000A62C0" w:rsidRPr="000A62C0" w:rsidRDefault="000A62C0" w:rsidP="000A62C0">
      <w:r>
        <w:rPr>
          <w:szCs w:val="24"/>
        </w:rPr>
        <w:t>e.g. To maxi</w:t>
      </w:r>
      <w:r w:rsidRPr="000A62C0">
        <w:t>mising attendance (reducing and preventing absence) ensuring that Customers’ are legally compliant and adhere to medical best practice; facilitating employees being fit for employment; promoting employee health, wellbeing and safety; providing advice and support for HR ensuring best fit for the organisation rather than simply best practice; and Compliance with the Customers’ processes.</w:t>
      </w:r>
    </w:p>
    <w:p w:rsidR="000A62C0" w:rsidRPr="000A62C0" w:rsidRDefault="000A62C0" w:rsidP="000A62C0">
      <w:pPr>
        <w:rPr>
          <w:szCs w:val="24"/>
        </w:rPr>
      </w:pPr>
    </w:p>
    <w:p w:rsidR="000A62C0" w:rsidRPr="000A62C0" w:rsidRDefault="000A62C0" w:rsidP="000A62C0">
      <w:pPr>
        <w:rPr>
          <w:szCs w:val="24"/>
        </w:rPr>
      </w:pPr>
    </w:p>
    <w:p w:rsidR="000A62C0" w:rsidRDefault="000A62C0" w:rsidP="000A62C0">
      <w:pPr>
        <w:rPr>
          <w:szCs w:val="24"/>
        </w:rPr>
      </w:pPr>
      <w:r w:rsidRPr="000A62C0">
        <w:rPr>
          <w:szCs w:val="24"/>
        </w:rPr>
        <w:t>Wh</w:t>
      </w:r>
      <w:r>
        <w:rPr>
          <w:szCs w:val="24"/>
        </w:rPr>
        <w:t>o</w:t>
      </w:r>
      <w:r w:rsidRPr="000A62C0">
        <w:rPr>
          <w:szCs w:val="24"/>
        </w:rPr>
        <w:t xml:space="preserve"> –</w:t>
      </w:r>
      <w:r>
        <w:rPr>
          <w:szCs w:val="24"/>
        </w:rPr>
        <w:t xml:space="preserve"> </w:t>
      </w:r>
      <w:r w:rsidR="007D0435">
        <w:rPr>
          <w:szCs w:val="24"/>
        </w:rPr>
        <w:t>e.g. ALL central government organisations, agencies and non-departmental public bodies (</w:t>
      </w:r>
      <w:proofErr w:type="spellStart"/>
      <w:r w:rsidR="007D0435">
        <w:rPr>
          <w:szCs w:val="24"/>
        </w:rPr>
        <w:t>NDPBs</w:t>
      </w:r>
      <w:proofErr w:type="spellEnd"/>
      <w:r w:rsidR="007D0435">
        <w:rPr>
          <w:szCs w:val="24"/>
        </w:rPr>
        <w:t xml:space="preserve">) as well as the Scottish Parliamentary Corporate Body, the Forestry Commission, the Student Loans Company Ltd and the Scotland Office (Customers) to access. </w:t>
      </w:r>
    </w:p>
    <w:p w:rsidR="007D0435" w:rsidRDefault="007D0435" w:rsidP="000A62C0">
      <w:pPr>
        <w:rPr>
          <w:szCs w:val="24"/>
        </w:rPr>
      </w:pPr>
    </w:p>
    <w:p w:rsidR="007D0435" w:rsidRDefault="007D0435" w:rsidP="000A62C0">
      <w:pPr>
        <w:rPr>
          <w:szCs w:val="24"/>
        </w:rPr>
      </w:pPr>
      <w:r>
        <w:rPr>
          <w:szCs w:val="24"/>
        </w:rPr>
        <w:t xml:space="preserve">When – </w:t>
      </w:r>
    </w:p>
    <w:p w:rsidR="007D0435" w:rsidRDefault="007D0435" w:rsidP="000A62C0">
      <w:pPr>
        <w:rPr>
          <w:szCs w:val="24"/>
        </w:rPr>
      </w:pPr>
      <w:r>
        <w:rPr>
          <w:szCs w:val="24"/>
        </w:rPr>
        <w:t>e.g. Started on 1</w:t>
      </w:r>
      <w:r w:rsidRPr="007D0435">
        <w:rPr>
          <w:szCs w:val="24"/>
          <w:vertAlign w:val="superscript"/>
        </w:rPr>
        <w:t>st</w:t>
      </w:r>
      <w:r>
        <w:rPr>
          <w:szCs w:val="24"/>
        </w:rPr>
        <w:t xml:space="preserve"> Sep 2008 and expires on 31</w:t>
      </w:r>
      <w:r w:rsidRPr="007D0435">
        <w:rPr>
          <w:szCs w:val="24"/>
          <w:vertAlign w:val="superscript"/>
        </w:rPr>
        <w:t>st</w:t>
      </w:r>
      <w:r>
        <w:rPr>
          <w:szCs w:val="24"/>
        </w:rPr>
        <w:t xml:space="preserve"> Aug 2011</w:t>
      </w:r>
    </w:p>
    <w:p w:rsidR="007D0435" w:rsidRDefault="007D0435" w:rsidP="000A62C0">
      <w:pPr>
        <w:rPr>
          <w:szCs w:val="24"/>
        </w:rPr>
      </w:pPr>
    </w:p>
    <w:p w:rsidR="007D0435" w:rsidRDefault="007D0435" w:rsidP="000A62C0">
      <w:pPr>
        <w:rPr>
          <w:szCs w:val="24"/>
        </w:rPr>
      </w:pPr>
      <w:r>
        <w:rPr>
          <w:szCs w:val="24"/>
        </w:rPr>
        <w:t xml:space="preserve">Further information – </w:t>
      </w:r>
    </w:p>
    <w:p w:rsidR="007D0435" w:rsidRDefault="007D0435" w:rsidP="000A62C0">
      <w:pPr>
        <w:rPr>
          <w:szCs w:val="24"/>
        </w:rPr>
      </w:pPr>
      <w:r>
        <w:rPr>
          <w:szCs w:val="24"/>
        </w:rPr>
        <w:t xml:space="preserve">e.g. Available in the Framework Agreement / Contract documentation:- </w:t>
      </w:r>
    </w:p>
    <w:p w:rsidR="007D0435" w:rsidRDefault="007D0435" w:rsidP="007D0435">
      <w:pPr>
        <w:pStyle w:val="ListParagraph"/>
        <w:numPr>
          <w:ilvl w:val="0"/>
          <w:numId w:val="10"/>
        </w:numPr>
        <w:rPr>
          <w:szCs w:val="24"/>
        </w:rPr>
      </w:pPr>
      <w:r>
        <w:rPr>
          <w:szCs w:val="24"/>
        </w:rPr>
        <w:t xml:space="preserve">Conditions of Framework / Contract Schedule A </w:t>
      </w:r>
    </w:p>
    <w:p w:rsidR="007D0435" w:rsidRDefault="007D0435" w:rsidP="007D0435">
      <w:pPr>
        <w:pStyle w:val="ListParagraph"/>
        <w:numPr>
          <w:ilvl w:val="0"/>
          <w:numId w:val="10"/>
        </w:numPr>
        <w:rPr>
          <w:szCs w:val="24"/>
        </w:rPr>
      </w:pPr>
      <w:r>
        <w:rPr>
          <w:szCs w:val="24"/>
        </w:rPr>
        <w:t xml:space="preserve">Specification Schedule B </w:t>
      </w:r>
    </w:p>
    <w:p w:rsidR="007D0435" w:rsidRDefault="007D0435" w:rsidP="007D0435">
      <w:pPr>
        <w:pStyle w:val="ListParagraph"/>
        <w:numPr>
          <w:ilvl w:val="0"/>
          <w:numId w:val="10"/>
        </w:numPr>
        <w:rPr>
          <w:szCs w:val="24"/>
        </w:rPr>
      </w:pPr>
      <w:r>
        <w:rPr>
          <w:szCs w:val="24"/>
        </w:rPr>
        <w:t xml:space="preserve">Schedule C – Pricing (Commercially Sensitive) </w:t>
      </w:r>
    </w:p>
    <w:p w:rsidR="007D0435" w:rsidRDefault="007D0435" w:rsidP="007D0435">
      <w:pPr>
        <w:pStyle w:val="ListParagraph"/>
        <w:numPr>
          <w:ilvl w:val="0"/>
          <w:numId w:val="10"/>
        </w:numPr>
        <w:rPr>
          <w:szCs w:val="24"/>
        </w:rPr>
      </w:pPr>
      <w:r>
        <w:rPr>
          <w:szCs w:val="24"/>
        </w:rPr>
        <w:t>Schedule D – Contractors Proposal (Commercially Sensitive)</w:t>
      </w:r>
    </w:p>
    <w:p w:rsidR="007D0435" w:rsidRDefault="007D0435" w:rsidP="007D0435">
      <w:pPr>
        <w:rPr>
          <w:szCs w:val="24"/>
        </w:rPr>
      </w:pPr>
      <w:r>
        <w:rPr>
          <w:szCs w:val="24"/>
        </w:rPr>
        <w:t>Any Customer wishing sight of these sections should contact the Contractor or the Lead Authority.</w:t>
      </w:r>
    </w:p>
    <w:p w:rsidR="007D0435" w:rsidRDefault="007D0435" w:rsidP="007D0435">
      <w:pPr>
        <w:rPr>
          <w:szCs w:val="24"/>
        </w:rPr>
      </w:pPr>
    </w:p>
    <w:p w:rsidR="007D0435" w:rsidRDefault="007D0435" w:rsidP="007D0435">
      <w:pPr>
        <w:rPr>
          <w:szCs w:val="24"/>
        </w:rPr>
      </w:pPr>
    </w:p>
    <w:p w:rsidR="007D0435" w:rsidRDefault="007D0435" w:rsidP="007D0435">
      <w:pPr>
        <w:rPr>
          <w:szCs w:val="24"/>
        </w:rPr>
      </w:pPr>
    </w:p>
    <w:p w:rsidR="007D0435" w:rsidRDefault="007D0435" w:rsidP="007D0435">
      <w:pPr>
        <w:rPr>
          <w:szCs w:val="24"/>
        </w:rPr>
      </w:pPr>
    </w:p>
    <w:p w:rsidR="007D0435" w:rsidRDefault="007D0435" w:rsidP="007D0435">
      <w:pPr>
        <w:rPr>
          <w:szCs w:val="24"/>
        </w:rPr>
      </w:pPr>
    </w:p>
    <w:p w:rsidR="007D0435" w:rsidRDefault="007D0435" w:rsidP="007D0435">
      <w:pPr>
        <w:rPr>
          <w:szCs w:val="24"/>
        </w:rPr>
      </w:pPr>
    </w:p>
    <w:p w:rsidR="007D0435" w:rsidRDefault="007D0435" w:rsidP="007D0435">
      <w:pPr>
        <w:rPr>
          <w:szCs w:val="24"/>
        </w:rPr>
      </w:pPr>
    </w:p>
    <w:p w:rsidR="007D0435" w:rsidRDefault="007D0435" w:rsidP="007D0435">
      <w:pPr>
        <w:rPr>
          <w:szCs w:val="24"/>
        </w:rPr>
      </w:pPr>
    </w:p>
    <w:p w:rsidR="007D0435" w:rsidRDefault="007D0435" w:rsidP="007D0435">
      <w:pPr>
        <w:rPr>
          <w:szCs w:val="24"/>
        </w:rPr>
      </w:pPr>
    </w:p>
    <w:p w:rsidR="007D0435" w:rsidRDefault="007D0435" w:rsidP="007D0435">
      <w:pPr>
        <w:rPr>
          <w:szCs w:val="24"/>
        </w:rPr>
      </w:pPr>
    </w:p>
    <w:p w:rsidR="007D0435" w:rsidRDefault="007D0435" w:rsidP="007D0435">
      <w:pPr>
        <w:rPr>
          <w:szCs w:val="24"/>
        </w:rPr>
      </w:pPr>
    </w:p>
    <w:p w:rsidR="007D0435" w:rsidRDefault="007D0435" w:rsidP="007D04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Roles &amp; Responsibilities </w:t>
      </w:r>
    </w:p>
    <w:p w:rsidR="007D0435" w:rsidRDefault="007D0435" w:rsidP="007D0435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Framework / Contract &amp; Commercial Management of the Framework Agreement / Contract </w:t>
      </w:r>
    </w:p>
    <w:p w:rsidR="007D0435" w:rsidRDefault="007D0435" w:rsidP="007D0435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Provide guidance, advice and best practice tools to Customers </w:t>
      </w:r>
    </w:p>
    <w:p w:rsidR="007D0435" w:rsidRDefault="007D0435" w:rsidP="007D0435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Receive, store, monitor and communicate Contractors spend and performance information against Framework Agreement / Contract </w:t>
      </w:r>
    </w:p>
    <w:p w:rsidR="007D0435" w:rsidRDefault="007D0435" w:rsidP="007D0435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Chair Meetings with Customers &amp; Contractor </w:t>
      </w:r>
    </w:p>
    <w:p w:rsidR="007D0435" w:rsidRDefault="007D0435" w:rsidP="007D0435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Facilitate continuous improvement &amp; best practice </w:t>
      </w:r>
    </w:p>
    <w:p w:rsidR="007D0435" w:rsidRDefault="007D0435" w:rsidP="007D0435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Feed into Supplier Management &amp; Supplier Development </w:t>
      </w:r>
    </w:p>
    <w:p w:rsidR="007D0435" w:rsidRDefault="007D0435" w:rsidP="007D0435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Undertake Contractor spot checks/audits with Customer if required </w:t>
      </w:r>
    </w:p>
    <w:p w:rsidR="007D0435" w:rsidRPr="007D0435" w:rsidRDefault="007D0435" w:rsidP="007D0435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Manage Framework Agreement / Contract dispute resolution if required</w:t>
      </w:r>
    </w:p>
    <w:p w:rsidR="007D0435" w:rsidRDefault="007D0435" w:rsidP="007D0435">
      <w:pPr>
        <w:rPr>
          <w:szCs w:val="24"/>
        </w:rPr>
      </w:pPr>
    </w:p>
    <w:p w:rsidR="007D0435" w:rsidRDefault="007D0435" w:rsidP="007D04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Framework / Contract Management Strategy </w:t>
      </w:r>
    </w:p>
    <w:p w:rsidR="007D0435" w:rsidRPr="007D0435" w:rsidRDefault="007D0435" w:rsidP="007D0435">
      <w:pPr>
        <w:pStyle w:val="ListParagraph"/>
        <w:numPr>
          <w:ilvl w:val="0"/>
          <w:numId w:val="13"/>
        </w:numPr>
        <w:rPr>
          <w:b/>
          <w:sz w:val="28"/>
          <w:szCs w:val="28"/>
        </w:rPr>
      </w:pPr>
      <w:r w:rsidRPr="007D0435">
        <w:rPr>
          <w:b/>
          <w:sz w:val="28"/>
          <w:szCs w:val="28"/>
        </w:rPr>
        <w:t>Mobilisation</w:t>
      </w:r>
    </w:p>
    <w:p w:rsidR="007D0435" w:rsidRPr="007D0435" w:rsidRDefault="007D0435" w:rsidP="007D0435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7D0435">
        <w:rPr>
          <w:sz w:val="28"/>
          <w:szCs w:val="28"/>
        </w:rPr>
        <w:t xml:space="preserve">Met with Contractor prior to Framework Agreement / Contract start </w:t>
      </w:r>
    </w:p>
    <w:p w:rsidR="007D0435" w:rsidRPr="007D0435" w:rsidRDefault="007D0435" w:rsidP="007D0435">
      <w:pPr>
        <w:pStyle w:val="ListParagraph"/>
        <w:numPr>
          <w:ilvl w:val="0"/>
          <w:numId w:val="14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Established Customer points of contact </w:t>
      </w:r>
    </w:p>
    <w:p w:rsidR="007D0435" w:rsidRPr="007D0435" w:rsidRDefault="007D0435" w:rsidP="007D0435">
      <w:pPr>
        <w:pStyle w:val="ListParagraph"/>
        <w:numPr>
          <w:ilvl w:val="0"/>
          <w:numId w:val="14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Supported Launch Events/s </w:t>
      </w:r>
    </w:p>
    <w:p w:rsidR="007D0435" w:rsidRDefault="007D0435" w:rsidP="007D0435">
      <w:pPr>
        <w:pStyle w:val="ListParagraph"/>
        <w:numPr>
          <w:ilvl w:val="0"/>
          <w:numId w:val="1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Manage </w:t>
      </w:r>
    </w:p>
    <w:p w:rsidR="00E1561C" w:rsidRPr="007D0435" w:rsidRDefault="007D0435" w:rsidP="007D0435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7D0435">
        <w:rPr>
          <w:sz w:val="28"/>
          <w:szCs w:val="28"/>
        </w:rPr>
        <w:t>Manage Meetings with Customer’s</w:t>
      </w:r>
    </w:p>
    <w:p w:rsidR="00E1561C" w:rsidRPr="007D0435" w:rsidRDefault="007D0435" w:rsidP="007D0435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7D0435">
        <w:rPr>
          <w:sz w:val="28"/>
          <w:szCs w:val="28"/>
        </w:rPr>
        <w:t>Manage Meetings with Contractor</w:t>
      </w:r>
    </w:p>
    <w:p w:rsidR="00E1561C" w:rsidRPr="007D0435" w:rsidRDefault="007D0435" w:rsidP="007D0435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7D0435">
        <w:rPr>
          <w:sz w:val="28"/>
          <w:szCs w:val="28"/>
        </w:rPr>
        <w:t>Review Spend</w:t>
      </w:r>
    </w:p>
    <w:p w:rsidR="00E1561C" w:rsidRDefault="007D0435" w:rsidP="007D0435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7D0435">
        <w:rPr>
          <w:sz w:val="28"/>
          <w:szCs w:val="28"/>
        </w:rPr>
        <w:t>Review Performance</w:t>
      </w:r>
    </w:p>
    <w:p w:rsidR="007D0435" w:rsidRDefault="007D0435" w:rsidP="007D0435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Transition &amp; Closure </w:t>
      </w:r>
    </w:p>
    <w:p w:rsidR="007D0435" w:rsidRPr="007D0435" w:rsidRDefault="007D0435" w:rsidP="007D0435">
      <w:pPr>
        <w:pStyle w:val="ListParagraph"/>
        <w:numPr>
          <w:ilvl w:val="0"/>
          <w:numId w:val="1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Terminaton</w:t>
      </w:r>
      <w:proofErr w:type="spellEnd"/>
    </w:p>
    <w:p w:rsidR="007D0435" w:rsidRDefault="007D0435" w:rsidP="007D0435">
      <w:pPr>
        <w:pStyle w:val="ListParagraph"/>
        <w:ind w:left="1517"/>
        <w:rPr>
          <w:b/>
          <w:sz w:val="28"/>
          <w:szCs w:val="28"/>
        </w:rPr>
      </w:pPr>
    </w:p>
    <w:p w:rsidR="007D0435" w:rsidRPr="007D0435" w:rsidRDefault="007D0435" w:rsidP="007D0435">
      <w:pPr>
        <w:rPr>
          <w:b/>
          <w:sz w:val="28"/>
          <w:szCs w:val="28"/>
        </w:rPr>
      </w:pPr>
    </w:p>
    <w:p w:rsidR="007D0435" w:rsidRDefault="007D0435" w:rsidP="007D0435">
      <w:pPr>
        <w:pStyle w:val="ListParagraph"/>
        <w:ind w:left="1593"/>
        <w:rPr>
          <w:b/>
          <w:sz w:val="28"/>
          <w:szCs w:val="28"/>
        </w:rPr>
      </w:pPr>
    </w:p>
    <w:p w:rsidR="007D0435" w:rsidRPr="007D0435" w:rsidRDefault="007D0435" w:rsidP="007D0435">
      <w:pPr>
        <w:pStyle w:val="ListParagraph"/>
        <w:ind w:left="1593"/>
        <w:rPr>
          <w:b/>
          <w:sz w:val="28"/>
          <w:szCs w:val="28"/>
        </w:rPr>
      </w:pPr>
    </w:p>
    <w:p w:rsidR="007D0435" w:rsidRDefault="007D0435" w:rsidP="007D0435">
      <w:pPr>
        <w:rPr>
          <w:szCs w:val="24"/>
        </w:rPr>
      </w:pPr>
    </w:p>
    <w:p w:rsidR="007D0435" w:rsidRPr="007D0435" w:rsidRDefault="007D0435" w:rsidP="007D0435">
      <w:pPr>
        <w:jc w:val="center"/>
        <w:rPr>
          <w:szCs w:val="24"/>
        </w:rPr>
      </w:pPr>
    </w:p>
    <w:p w:rsidR="000A62C0" w:rsidRDefault="000A62C0" w:rsidP="000A62C0">
      <w:pPr>
        <w:pStyle w:val="ListParagraph"/>
        <w:rPr>
          <w:szCs w:val="24"/>
        </w:rPr>
      </w:pPr>
    </w:p>
    <w:p w:rsidR="000A62C0" w:rsidRDefault="000A62C0" w:rsidP="000A62C0">
      <w:pPr>
        <w:pStyle w:val="ListParagraph"/>
        <w:rPr>
          <w:szCs w:val="24"/>
        </w:rPr>
      </w:pPr>
    </w:p>
    <w:p w:rsidR="007D0435" w:rsidRDefault="007D0435" w:rsidP="000A62C0">
      <w:pPr>
        <w:pStyle w:val="ListParagraph"/>
        <w:rPr>
          <w:szCs w:val="24"/>
        </w:rPr>
      </w:pPr>
    </w:p>
    <w:p w:rsidR="007D0435" w:rsidRDefault="007D0435" w:rsidP="000A62C0">
      <w:pPr>
        <w:pStyle w:val="ListParagraph"/>
        <w:rPr>
          <w:szCs w:val="24"/>
        </w:rPr>
      </w:pPr>
    </w:p>
    <w:p w:rsidR="007D0435" w:rsidRDefault="007D0435" w:rsidP="000A62C0">
      <w:pPr>
        <w:pStyle w:val="ListParagraph"/>
        <w:rPr>
          <w:szCs w:val="24"/>
        </w:rPr>
      </w:pPr>
    </w:p>
    <w:p w:rsidR="007D0435" w:rsidRDefault="007D0435" w:rsidP="000A62C0">
      <w:pPr>
        <w:pStyle w:val="ListParagraph"/>
        <w:rPr>
          <w:szCs w:val="24"/>
        </w:rPr>
      </w:pPr>
    </w:p>
    <w:p w:rsidR="007D0435" w:rsidRDefault="007D0435" w:rsidP="000A62C0">
      <w:pPr>
        <w:pStyle w:val="ListParagraph"/>
        <w:rPr>
          <w:szCs w:val="24"/>
        </w:rPr>
      </w:pPr>
    </w:p>
    <w:p w:rsidR="007D0435" w:rsidRDefault="007D0435" w:rsidP="000A62C0">
      <w:pPr>
        <w:pStyle w:val="ListParagraph"/>
        <w:rPr>
          <w:szCs w:val="24"/>
        </w:rPr>
      </w:pPr>
    </w:p>
    <w:p w:rsidR="007D0435" w:rsidRDefault="007D0435" w:rsidP="000A62C0">
      <w:pPr>
        <w:pStyle w:val="ListParagraph"/>
        <w:rPr>
          <w:szCs w:val="24"/>
        </w:rPr>
      </w:pPr>
    </w:p>
    <w:p w:rsidR="007D0435" w:rsidRDefault="007D0435" w:rsidP="000A62C0">
      <w:pPr>
        <w:pStyle w:val="ListParagraph"/>
        <w:rPr>
          <w:szCs w:val="24"/>
        </w:rPr>
      </w:pPr>
    </w:p>
    <w:p w:rsidR="007D0435" w:rsidRDefault="007D0435" w:rsidP="000A62C0">
      <w:pPr>
        <w:pStyle w:val="ListParagraph"/>
        <w:rPr>
          <w:szCs w:val="24"/>
        </w:rPr>
      </w:pPr>
    </w:p>
    <w:p w:rsidR="007D0435" w:rsidRDefault="007D0435" w:rsidP="000A62C0">
      <w:pPr>
        <w:pStyle w:val="ListParagraph"/>
        <w:rPr>
          <w:szCs w:val="24"/>
        </w:rPr>
      </w:pPr>
    </w:p>
    <w:p w:rsidR="007D0435" w:rsidRDefault="007D0435" w:rsidP="007D0435">
      <w:pPr>
        <w:pStyle w:val="ListParagraph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How Customers can engage</w:t>
      </w:r>
    </w:p>
    <w:p w:rsidR="007D0435" w:rsidRPr="007D0435" w:rsidRDefault="007D0435" w:rsidP="007D0435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07D0435">
        <w:rPr>
          <w:sz w:val="28"/>
          <w:szCs w:val="28"/>
        </w:rPr>
        <w:t xml:space="preserve">Have a look at the website e.g. </w:t>
      </w:r>
      <w:hyperlink r:id="rId8" w:history="1">
        <w:r w:rsidRPr="007D0435">
          <w:rPr>
            <w:rStyle w:val="Hyperlink"/>
            <w:sz w:val="28"/>
            <w:szCs w:val="28"/>
          </w:rPr>
          <w:t>www.abc123.co.uk</w:t>
        </w:r>
      </w:hyperlink>
    </w:p>
    <w:p w:rsidR="007D0435" w:rsidRPr="007D0435" w:rsidRDefault="007D0435" w:rsidP="007D0435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07D0435">
        <w:rPr>
          <w:sz w:val="28"/>
          <w:szCs w:val="28"/>
        </w:rPr>
        <w:t>Attend Launch Event – Today (Thank you)</w:t>
      </w:r>
    </w:p>
    <w:p w:rsidR="007D0435" w:rsidRPr="007D0435" w:rsidRDefault="007D0435" w:rsidP="007D0435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07D0435">
        <w:rPr>
          <w:sz w:val="28"/>
          <w:szCs w:val="28"/>
        </w:rPr>
        <w:t>Attend &amp; input into Customer Meetings – Date?</w:t>
      </w:r>
    </w:p>
    <w:p w:rsidR="007D0435" w:rsidRPr="007D0435" w:rsidRDefault="007D0435" w:rsidP="007D0435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07D0435">
        <w:rPr>
          <w:sz w:val="28"/>
          <w:szCs w:val="28"/>
        </w:rPr>
        <w:t>Attend &amp; input Meetings with Contractor/s – Date?</w:t>
      </w:r>
    </w:p>
    <w:p w:rsidR="007D0435" w:rsidRPr="007D0435" w:rsidRDefault="007D0435" w:rsidP="007D0435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07D0435">
        <w:rPr>
          <w:sz w:val="28"/>
          <w:szCs w:val="28"/>
        </w:rPr>
        <w:t>Feedback to Lead Authority on Performance</w:t>
      </w:r>
    </w:p>
    <w:p w:rsidR="007D0435" w:rsidRPr="007D0435" w:rsidRDefault="007D0435" w:rsidP="007D0435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07D0435">
        <w:rPr>
          <w:sz w:val="28"/>
          <w:szCs w:val="28"/>
        </w:rPr>
        <w:t>Verify spend data</w:t>
      </w:r>
    </w:p>
    <w:p w:rsidR="007D0435" w:rsidRPr="007D0435" w:rsidRDefault="007D0435" w:rsidP="007D0435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07D0435">
        <w:rPr>
          <w:sz w:val="28"/>
          <w:szCs w:val="28"/>
        </w:rPr>
        <w:t xml:space="preserve">Contact </w:t>
      </w:r>
      <w:proofErr w:type="spellStart"/>
      <w:r w:rsidRPr="007D0435">
        <w:rPr>
          <w:sz w:val="28"/>
          <w:szCs w:val="28"/>
        </w:rPr>
        <w:t>CGCoPE</w:t>
      </w:r>
      <w:proofErr w:type="spellEnd"/>
      <w:r w:rsidRPr="007D0435">
        <w:rPr>
          <w:sz w:val="28"/>
          <w:szCs w:val="28"/>
        </w:rPr>
        <w:t xml:space="preserve"> / Contractor/s</w:t>
      </w:r>
    </w:p>
    <w:p w:rsidR="007D0435" w:rsidRPr="007D0435" w:rsidRDefault="007D0435" w:rsidP="007D0435">
      <w:pPr>
        <w:rPr>
          <w:sz w:val="28"/>
          <w:szCs w:val="28"/>
        </w:rPr>
      </w:pPr>
    </w:p>
    <w:p w:rsidR="007D0435" w:rsidRDefault="007D0435" w:rsidP="007D0435">
      <w:pPr>
        <w:pStyle w:val="ListParagraph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Framework / Contract &amp; Commercial Management </w:t>
      </w:r>
    </w:p>
    <w:p w:rsidR="007D0435" w:rsidRPr="007D0435" w:rsidRDefault="007D0435" w:rsidP="007D0435">
      <w:pPr>
        <w:pStyle w:val="ListParagraph"/>
        <w:numPr>
          <w:ilvl w:val="0"/>
          <w:numId w:val="19"/>
        </w:numPr>
        <w:rPr>
          <w:sz w:val="28"/>
          <w:szCs w:val="28"/>
        </w:rPr>
      </w:pPr>
      <w:r w:rsidRPr="007D0435">
        <w:rPr>
          <w:sz w:val="28"/>
          <w:szCs w:val="28"/>
        </w:rPr>
        <w:t xml:space="preserve">Framework Agreement / Contact </w:t>
      </w:r>
    </w:p>
    <w:p w:rsidR="007D0435" w:rsidRPr="007D0435" w:rsidRDefault="007D0435" w:rsidP="007D0435">
      <w:pPr>
        <w:pStyle w:val="ListParagraph"/>
        <w:numPr>
          <w:ilvl w:val="0"/>
          <w:numId w:val="19"/>
        </w:numPr>
        <w:rPr>
          <w:sz w:val="28"/>
          <w:szCs w:val="28"/>
        </w:rPr>
      </w:pPr>
      <w:r w:rsidRPr="007D0435">
        <w:rPr>
          <w:sz w:val="28"/>
          <w:szCs w:val="28"/>
        </w:rPr>
        <w:t xml:space="preserve">Roles &amp; Responsibilities </w:t>
      </w:r>
    </w:p>
    <w:p w:rsidR="007D0435" w:rsidRPr="007D0435" w:rsidRDefault="007D0435" w:rsidP="007D0435">
      <w:pPr>
        <w:pStyle w:val="ListParagraph"/>
        <w:numPr>
          <w:ilvl w:val="0"/>
          <w:numId w:val="19"/>
        </w:numPr>
        <w:rPr>
          <w:sz w:val="28"/>
          <w:szCs w:val="28"/>
        </w:rPr>
      </w:pPr>
      <w:r w:rsidRPr="007D0435">
        <w:rPr>
          <w:sz w:val="28"/>
          <w:szCs w:val="28"/>
        </w:rPr>
        <w:t xml:space="preserve">Framework Agreement / Contract Management Strategy </w:t>
      </w:r>
    </w:p>
    <w:p w:rsidR="007D0435" w:rsidRPr="007D0435" w:rsidRDefault="007D0435" w:rsidP="007D0435">
      <w:pPr>
        <w:pStyle w:val="ListParagraph"/>
        <w:numPr>
          <w:ilvl w:val="0"/>
          <w:numId w:val="19"/>
        </w:numPr>
        <w:rPr>
          <w:sz w:val="28"/>
          <w:szCs w:val="28"/>
        </w:rPr>
      </w:pPr>
      <w:r w:rsidRPr="007D0435">
        <w:rPr>
          <w:sz w:val="28"/>
          <w:szCs w:val="28"/>
        </w:rPr>
        <w:t xml:space="preserve">How Customers can engage </w:t>
      </w:r>
    </w:p>
    <w:p w:rsidR="007D0435" w:rsidRDefault="007D0435" w:rsidP="007D0435">
      <w:pPr>
        <w:pStyle w:val="ListParagraph"/>
        <w:jc w:val="center"/>
        <w:rPr>
          <w:b/>
          <w:sz w:val="28"/>
          <w:szCs w:val="28"/>
        </w:rPr>
      </w:pPr>
    </w:p>
    <w:p w:rsidR="007D0435" w:rsidRDefault="007D0435" w:rsidP="007D0435">
      <w:pPr>
        <w:pStyle w:val="ListParagraph"/>
        <w:jc w:val="center"/>
        <w:rPr>
          <w:b/>
          <w:sz w:val="28"/>
          <w:szCs w:val="28"/>
        </w:rPr>
      </w:pPr>
    </w:p>
    <w:p w:rsidR="007D0435" w:rsidRDefault="007D0435" w:rsidP="007D0435">
      <w:pPr>
        <w:pStyle w:val="ListParagraph"/>
        <w:jc w:val="center"/>
        <w:rPr>
          <w:b/>
          <w:sz w:val="28"/>
          <w:szCs w:val="28"/>
        </w:rPr>
      </w:pPr>
    </w:p>
    <w:p w:rsidR="007D0435" w:rsidRDefault="007D0435" w:rsidP="007D0435">
      <w:pPr>
        <w:pStyle w:val="ListParagraph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Any Question? </w:t>
      </w:r>
    </w:p>
    <w:p w:rsidR="007D0435" w:rsidRDefault="007D0435" w:rsidP="007D0435">
      <w:pPr>
        <w:pStyle w:val="ListParagraph"/>
        <w:jc w:val="center"/>
        <w:rPr>
          <w:b/>
          <w:sz w:val="28"/>
          <w:szCs w:val="28"/>
        </w:rPr>
      </w:pPr>
    </w:p>
    <w:p w:rsidR="007D0435" w:rsidRDefault="007D0435" w:rsidP="007D0435">
      <w:pPr>
        <w:pStyle w:val="ListParagraph"/>
        <w:jc w:val="center"/>
        <w:rPr>
          <w:b/>
          <w:sz w:val="28"/>
          <w:szCs w:val="28"/>
        </w:rPr>
      </w:pPr>
    </w:p>
    <w:p w:rsidR="007D0435" w:rsidRDefault="007D0435" w:rsidP="007D0435">
      <w:pPr>
        <w:pStyle w:val="ListParagraph"/>
        <w:jc w:val="center"/>
        <w:rPr>
          <w:b/>
          <w:sz w:val="28"/>
          <w:szCs w:val="28"/>
        </w:rPr>
      </w:pPr>
    </w:p>
    <w:p w:rsidR="007D0435" w:rsidRPr="000A62C0" w:rsidRDefault="007D0435" w:rsidP="007D0435">
      <w:pPr>
        <w:pStyle w:val="ListParagraph"/>
        <w:jc w:val="center"/>
        <w:rPr>
          <w:szCs w:val="24"/>
        </w:rPr>
      </w:pPr>
      <w:r>
        <w:rPr>
          <w:b/>
          <w:sz w:val="28"/>
          <w:szCs w:val="28"/>
        </w:rPr>
        <w:t xml:space="preserve">Thank you!  </w:t>
      </w:r>
    </w:p>
    <w:sectPr w:rsidR="007D0435" w:rsidRPr="000A62C0" w:rsidSect="00B561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2C0" w:rsidRDefault="000A62C0" w:rsidP="000A62C0">
      <w:r>
        <w:separator/>
      </w:r>
    </w:p>
  </w:endnote>
  <w:endnote w:type="continuationSeparator" w:id="0">
    <w:p w:rsidR="000A62C0" w:rsidRDefault="000A62C0" w:rsidP="000A6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D51" w:rsidRDefault="003B4D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57C" w:rsidRPr="004C757C" w:rsidRDefault="003B4D51" w:rsidP="003B4D51">
    <w:pPr>
      <w:tabs>
        <w:tab w:val="left" w:pos="281"/>
        <w:tab w:val="right" w:pos="9026"/>
      </w:tabs>
      <w:rPr>
        <w:rFonts w:cs="Arial"/>
        <w:color w:val="CC3300"/>
        <w:szCs w:val="24"/>
      </w:rPr>
    </w:pPr>
    <w:r>
      <w:rPr>
        <w:rFonts w:cs="Arial"/>
        <w:b/>
        <w:bCs/>
        <w:color w:val="CC3300"/>
        <w:szCs w:val="24"/>
      </w:rPr>
      <w:tab/>
    </w:r>
    <w:bookmarkStart w:id="0" w:name="_GoBack"/>
    <w:proofErr w:type="spellStart"/>
    <w:r w:rsidRPr="003B4D51">
      <w:rPr>
        <w:rFonts w:cs="Arial"/>
        <w:b/>
        <w:bCs/>
        <w:szCs w:val="24"/>
      </w:rPr>
      <w:t>R3</w:t>
    </w:r>
    <w:proofErr w:type="spellEnd"/>
    <w:r w:rsidRPr="003B4D51">
      <w:rPr>
        <w:rFonts w:cs="Arial"/>
        <w:b/>
        <w:bCs/>
        <w:szCs w:val="24"/>
      </w:rPr>
      <w:t>-47-A</w:t>
    </w:r>
    <w:bookmarkEnd w:id="0"/>
    <w:r>
      <w:rPr>
        <w:rFonts w:cs="Arial"/>
        <w:b/>
        <w:bCs/>
        <w:color w:val="CC3300"/>
        <w:szCs w:val="24"/>
      </w:rPr>
      <w:tab/>
    </w:r>
    <w:r w:rsidR="004C757C" w:rsidRPr="004C757C">
      <w:rPr>
        <w:rFonts w:cs="Arial"/>
        <w:b/>
        <w:bCs/>
        <w:color w:val="CC3300"/>
        <w:szCs w:val="24"/>
      </w:rPr>
      <w:t>Pr</w:t>
    </w:r>
    <w:r w:rsidR="004C757C" w:rsidRPr="004C757C">
      <w:rPr>
        <w:rStyle w:val="branding--black"/>
        <w:rFonts w:cs="Arial"/>
        <w:b/>
        <w:bCs/>
        <w:szCs w:val="24"/>
      </w:rPr>
      <w:t>o</w:t>
    </w:r>
    <w:r w:rsidR="004C757C" w:rsidRPr="004C757C">
      <w:rPr>
        <w:rFonts w:cs="Arial"/>
        <w:b/>
        <w:bCs/>
        <w:color w:val="CC3300"/>
        <w:szCs w:val="24"/>
      </w:rPr>
      <w:t>curement J</w:t>
    </w:r>
    <w:r w:rsidR="004C757C" w:rsidRPr="004C757C">
      <w:rPr>
        <w:rStyle w:val="branding--black"/>
        <w:rFonts w:cs="Arial"/>
        <w:b/>
        <w:bCs/>
        <w:szCs w:val="24"/>
      </w:rPr>
      <w:t>o</w:t>
    </w:r>
    <w:r w:rsidR="004C757C" w:rsidRPr="004C757C">
      <w:rPr>
        <w:rFonts w:cs="Arial"/>
        <w:b/>
        <w:bCs/>
        <w:color w:val="CC3300"/>
        <w:szCs w:val="24"/>
      </w:rPr>
      <w:t>urney</w:t>
    </w:r>
  </w:p>
  <w:p w:rsidR="000A62C0" w:rsidRPr="00ED0EEE" w:rsidRDefault="000A62C0" w:rsidP="00ED0E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D51" w:rsidRDefault="003B4D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2C0" w:rsidRDefault="000A62C0" w:rsidP="000A62C0">
      <w:r>
        <w:separator/>
      </w:r>
    </w:p>
  </w:footnote>
  <w:footnote w:type="continuationSeparator" w:id="0">
    <w:p w:rsidR="000A62C0" w:rsidRDefault="000A62C0" w:rsidP="000A6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D51" w:rsidRDefault="003B4D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D51" w:rsidRDefault="003B4D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D51" w:rsidRDefault="003B4D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7D353CB"/>
    <w:multiLevelType w:val="hybridMultilevel"/>
    <w:tmpl w:val="C6D44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B0CB8"/>
    <w:multiLevelType w:val="hybridMultilevel"/>
    <w:tmpl w:val="28A0CF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A40731"/>
    <w:multiLevelType w:val="hybridMultilevel"/>
    <w:tmpl w:val="38BA89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C83A24"/>
    <w:multiLevelType w:val="hybridMultilevel"/>
    <w:tmpl w:val="4F7847F4"/>
    <w:lvl w:ilvl="0" w:tplc="C39828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F234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9E32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483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DE7E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2C22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0682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ECB9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024D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1A551E0"/>
    <w:multiLevelType w:val="hybridMultilevel"/>
    <w:tmpl w:val="80D4C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06085"/>
    <w:multiLevelType w:val="hybridMultilevel"/>
    <w:tmpl w:val="90A8F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5038B"/>
    <w:multiLevelType w:val="hybridMultilevel"/>
    <w:tmpl w:val="3B021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465B2"/>
    <w:multiLevelType w:val="hybridMultilevel"/>
    <w:tmpl w:val="A006960E"/>
    <w:lvl w:ilvl="0" w:tplc="080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9" w15:restartNumberingAfterBreak="0">
    <w:nsid w:val="5BE65CC3"/>
    <w:multiLevelType w:val="hybridMultilevel"/>
    <w:tmpl w:val="20D4EF52"/>
    <w:lvl w:ilvl="0" w:tplc="08090003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10" w15:restartNumberingAfterBreak="0">
    <w:nsid w:val="62BD28B3"/>
    <w:multiLevelType w:val="hybridMultilevel"/>
    <w:tmpl w:val="28C2F490"/>
    <w:lvl w:ilvl="0" w:tplc="080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1" w15:restartNumberingAfterBreak="0">
    <w:nsid w:val="630C0075"/>
    <w:multiLevelType w:val="hybridMultilevel"/>
    <w:tmpl w:val="29C0F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9861555"/>
    <w:multiLevelType w:val="hybridMultilevel"/>
    <w:tmpl w:val="17B28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9119F5"/>
    <w:multiLevelType w:val="hybridMultilevel"/>
    <w:tmpl w:val="12E8C2DE"/>
    <w:lvl w:ilvl="0" w:tplc="788040C4">
      <w:start w:val="1"/>
      <w:numFmt w:val="bullet"/>
      <w:lvlText w:val="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F86BE6" w:tentative="1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6652F4">
      <w:start w:val="1"/>
      <w:numFmt w:val="bullet"/>
      <w:lvlText w:val="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467F2E" w:tentative="1">
      <w:start w:val="1"/>
      <w:numFmt w:val="bullet"/>
      <w:lvlText w:val="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028A32" w:tentative="1">
      <w:start w:val="1"/>
      <w:numFmt w:val="bullet"/>
      <w:lvlText w:val="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AC1C80" w:tentative="1">
      <w:start w:val="1"/>
      <w:numFmt w:val="bullet"/>
      <w:lvlText w:val="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DCBDF8" w:tentative="1">
      <w:start w:val="1"/>
      <w:numFmt w:val="bullet"/>
      <w:lvlText w:val="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882A56" w:tentative="1">
      <w:start w:val="1"/>
      <w:numFmt w:val="bullet"/>
      <w:lvlText w:val="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28528C" w:tentative="1">
      <w:start w:val="1"/>
      <w:numFmt w:val="bullet"/>
      <w:lvlText w:val="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913B7"/>
    <w:multiLevelType w:val="hybridMultilevel"/>
    <w:tmpl w:val="B9EC3022"/>
    <w:lvl w:ilvl="0" w:tplc="08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0"/>
  </w:num>
  <w:num w:numId="4">
    <w:abstractNumId w:val="0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4"/>
  </w:num>
  <w:num w:numId="10">
    <w:abstractNumId w:val="13"/>
  </w:num>
  <w:num w:numId="11">
    <w:abstractNumId w:val="7"/>
  </w:num>
  <w:num w:numId="12">
    <w:abstractNumId w:val="10"/>
  </w:num>
  <w:num w:numId="13">
    <w:abstractNumId w:val="8"/>
  </w:num>
  <w:num w:numId="14">
    <w:abstractNumId w:val="15"/>
  </w:num>
  <w:num w:numId="15">
    <w:abstractNumId w:val="9"/>
  </w:num>
  <w:num w:numId="16">
    <w:abstractNumId w:val="14"/>
  </w:num>
  <w:num w:numId="17">
    <w:abstractNumId w:val="3"/>
  </w:num>
  <w:num w:numId="18">
    <w:abstractNumId w:val="2"/>
  </w:num>
  <w:num w:numId="19">
    <w:abstractNumId w:val="1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C0"/>
    <w:rsid w:val="00027C27"/>
    <w:rsid w:val="000A62C0"/>
    <w:rsid w:val="000C0CF4"/>
    <w:rsid w:val="00281579"/>
    <w:rsid w:val="00306C61"/>
    <w:rsid w:val="0037582B"/>
    <w:rsid w:val="003B4D51"/>
    <w:rsid w:val="003C306E"/>
    <w:rsid w:val="004C757C"/>
    <w:rsid w:val="007D0435"/>
    <w:rsid w:val="00857548"/>
    <w:rsid w:val="0086557C"/>
    <w:rsid w:val="009B7615"/>
    <w:rsid w:val="00B51BDC"/>
    <w:rsid w:val="00B561C0"/>
    <w:rsid w:val="00B773CE"/>
    <w:rsid w:val="00C91823"/>
    <w:rsid w:val="00D008AB"/>
    <w:rsid w:val="00DE7949"/>
    <w:rsid w:val="00E1561C"/>
    <w:rsid w:val="00ED0EEE"/>
    <w:rsid w:val="00F26247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1DB96"/>
  <w15:chartTrackingRefBased/>
  <w15:docId w15:val="{D5165BC1-37A1-4FFF-BAE1-C769FE1D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2C0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0A6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62C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A62C0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D0435"/>
    <w:rPr>
      <w:color w:val="0563C1" w:themeColor="hyperlink"/>
      <w:u w:val="single"/>
    </w:rPr>
  </w:style>
  <w:style w:type="character" w:customStyle="1" w:styleId="branding--black">
    <w:name w:val="branding--black"/>
    <w:basedOn w:val="DefaultParagraphFont"/>
    <w:rsid w:val="004C7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3648">
          <w:marLeft w:val="1858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1964">
          <w:marLeft w:val="1858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8357">
          <w:marLeft w:val="1858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2043">
          <w:marLeft w:val="1858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173">
          <w:marLeft w:val="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c123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A26973917</value>
    </field>
    <field name="Objective-Title">
      <value order="0">Contract Implementation Plan</value>
    </field>
    <field name="Objective-Description">
      <value order="0"/>
    </field>
    <field name="Objective-CreationStamp">
      <value order="0">2020-01-29T14:49:59Z</value>
    </field>
    <field name="Objective-IsApproved">
      <value order="0">false</value>
    </field>
    <field name="Objective-IsPublished">
      <value order="0">true</value>
    </field>
    <field name="Objective-DatePublished">
      <value order="0">2020-02-25T11:12:24Z</value>
    </field>
    <field name="Objective-ModificationStamp">
      <value order="0">2020-02-25T11:12:24Z</value>
    </field>
    <field name="Objective-Owner">
      <value order="0">Conlan, Marcus M (U442338)</value>
    </field>
    <field name="Objective-Path">
      <value order="0">Objective Global Folder:SG File Plan:Government, politics and public administration:Public administration:Procurement:Advice and policy: Procurement:Procurement Development: Best Practice: Procurement Journey Route 4 - 2020: 2020-2025</value>
    </field>
    <field name="Objective-Parent">
      <value order="0">Procurement Development: Best Practice: Procurement Journey Route 4 - 2020: 2020-2025</value>
    </field>
    <field name="Objective-State">
      <value order="0">Published</value>
    </field>
    <field name="Objective-VersionId">
      <value order="0">vA39524967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CASE/491146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Conlan M (Marcus)</dc:creator>
  <cp:keywords/>
  <dc:description/>
  <cp:lastModifiedBy>Martin S (Shaw)</cp:lastModifiedBy>
  <cp:revision>4</cp:revision>
  <dcterms:created xsi:type="dcterms:W3CDTF">2020-03-06T11:04:00Z</dcterms:created>
  <dcterms:modified xsi:type="dcterms:W3CDTF">2020-11-06T12:04:00Z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A26973917</vt:lpwstr>
  </property>
  <property fmtid="{D5CDD505-2E9C-101B-9397-08002B2CF9AE}" pid="4" name="Objective-Title">
    <vt:lpwstr>Contract Implementation Plan</vt:lpwstr>
  </property>
  <property fmtid="{D5CDD505-2E9C-101B-9397-08002B2CF9AE}" pid="5" name="Objective-Description">
    <vt:lpwstr/>
  </property>
  <property fmtid="{D5CDD505-2E9C-101B-9397-08002B2CF9AE}" pid="6" name="Objective-CreationStamp">
    <vt:filetime>2020-01-29T14:49:59Z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2020-02-25T11:12:24Z</vt:filetime>
  </property>
  <property fmtid="{D5CDD505-2E9C-101B-9397-08002B2CF9AE}" pid="10" name="Objective-ModificationStamp">
    <vt:filetime>2020-02-25T11:12:24Z</vt:filetime>
  </property>
  <property fmtid="{D5CDD505-2E9C-101B-9397-08002B2CF9AE}" pid="11" name="Objective-Owner">
    <vt:lpwstr>Conlan, Marcus M (U442338)</vt:lpwstr>
  </property>
  <property fmtid="{D5CDD505-2E9C-101B-9397-08002B2CF9AE}" pid="12" name="Objective-Path">
    <vt:lpwstr>Objective Global Folder:SG File Plan:Government, politics and public administration:Public administration:Procurement:Advice and policy: Procurement:Procurement Development: Best Practice: Procurement Journey Route 4 - 2020: 2020-2025</vt:lpwstr>
  </property>
  <property fmtid="{D5CDD505-2E9C-101B-9397-08002B2CF9AE}" pid="13" name="Objective-Parent">
    <vt:lpwstr>Procurement Development: Best Practice: Procurement Journey Route 4 - 2020: 2020-2025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vA39524967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CASE/491146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</Properties>
</file>