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C3" w:rsidRDefault="00FF02C3" w:rsidP="00B561C0">
      <w:bookmarkStart w:id="0" w:name="_GoBack"/>
      <w:bookmarkEnd w:id="0"/>
    </w:p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FF02C3" w:rsidRDefault="00FF02C3" w:rsidP="00FF02C3"/>
    <w:p w:rsidR="00FF02C3" w:rsidRDefault="00FF02C3" w:rsidP="00FF02C3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ESPD</w:t>
      </w:r>
      <w:proofErr w:type="spellEnd"/>
      <w:r>
        <w:rPr>
          <w:b/>
          <w:sz w:val="40"/>
          <w:szCs w:val="40"/>
        </w:rPr>
        <w:t xml:space="preserve"> Additional Financial Ratios </w:t>
      </w:r>
    </w:p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tbl>
      <w:tblPr>
        <w:tblpPr w:leftFromText="180" w:rightFromText="180" w:vertAnchor="page" w:horzAnchor="page" w:tblpX="693" w:tblpY="16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673"/>
        <w:gridCol w:w="4961"/>
      </w:tblGrid>
      <w:tr w:rsidR="00FF02C3" w:rsidRPr="00F228B4" w:rsidTr="00FF02C3">
        <w:trPr>
          <w:trHeight w:val="75"/>
        </w:trPr>
        <w:tc>
          <w:tcPr>
            <w:tcW w:w="0" w:type="auto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</w:rPr>
            </w:pPr>
            <w:r w:rsidRPr="00FF02C3">
              <w:rPr>
                <w:b/>
              </w:rPr>
              <w:lastRenderedPageBreak/>
              <w:t xml:space="preserve">Ratio Name </w:t>
            </w:r>
          </w:p>
        </w:tc>
        <w:tc>
          <w:tcPr>
            <w:tcW w:w="2673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b/>
                <w:bCs/>
              </w:rPr>
              <w:t>Definition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  <w:bCs/>
              </w:rPr>
            </w:pPr>
            <w:r w:rsidRPr="00FF02C3">
              <w:rPr>
                <w:b/>
                <w:bCs/>
              </w:rPr>
              <w:t xml:space="preserve">Comparison to BACH </w:t>
            </w:r>
            <w:proofErr w:type="spellStart"/>
            <w:r w:rsidRPr="00FF02C3">
              <w:rPr>
                <w:b/>
                <w:bCs/>
              </w:rPr>
              <w:t>ESPD</w:t>
            </w:r>
            <w:proofErr w:type="spellEnd"/>
            <w:r w:rsidRPr="00FF02C3">
              <w:rPr>
                <w:b/>
                <w:bCs/>
              </w:rPr>
              <w:t xml:space="preserve"> options</w:t>
            </w:r>
          </w:p>
        </w:tc>
      </w:tr>
      <w:tr w:rsidR="00FF02C3" w:rsidRPr="00F228B4" w:rsidTr="00A0368A">
        <w:trPr>
          <w:trHeight w:val="1026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Acid Test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Liquid Assets (Cash and Cash Equivalents + Marketable Securities + Accounts Receivable)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Typically most inventories are relatively liquid so other broader BACH ratios are most relevant.  If working capital issues are known within a certain industry then working capital ratio such as </w:t>
            </w:r>
            <w:proofErr w:type="spellStart"/>
            <w:r w:rsidRPr="00FF02C3">
              <w:rPr>
                <w:color w:val="24292E"/>
              </w:rPr>
              <w:t>RS1</w:t>
            </w:r>
            <w:proofErr w:type="spellEnd"/>
            <w:r w:rsidRPr="00FF02C3">
              <w:rPr>
                <w:color w:val="24292E"/>
              </w:rPr>
              <w:t xml:space="preserve"> Inventories / Net turnover could be requested.</w:t>
            </w:r>
          </w:p>
        </w:tc>
      </w:tr>
      <w:tr w:rsidR="00FF02C3" w:rsidRPr="00F228B4" w:rsidTr="00A0368A">
        <w:trPr>
          <w:trHeight w:val="1125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Cash Interest Cover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>,</w:t>
            </w:r>
            <w:r w:rsidRPr="00FF02C3">
              <w:rPr>
                <w:rFonts w:ascii="Cambria Math" w:hAnsi="Cambria Math" w:cs="Cambria Math"/>
                <w:color w:val="24292E"/>
              </w:rPr>
              <w:t>𝑇𝑎𝑥𝑎𝑡𝑖𝑜𝑛</w:t>
            </w:r>
            <w:r w:rsidRPr="00FF02C3">
              <w:rPr>
                <w:color w:val="24292E"/>
              </w:rPr>
              <w:t xml:space="preserve">, </w:t>
            </w:r>
            <w:r w:rsidRPr="00FF02C3">
              <w:rPr>
                <w:rFonts w:ascii="Cambria Math" w:hAnsi="Cambria Math" w:cs="Cambria Math"/>
                <w:color w:val="24292E"/>
              </w:rPr>
              <w:t>𝐷𝑒𝑝𝑟𝑒𝑐𝑖𝑎𝑡𝑖𝑜𝑛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𝐴𝑚𝑜𝑟𝑡𝑖𝑠𝑎𝑡𝑖𝑜𝑛</w:t>
            </w:r>
            <w:r w:rsidRPr="00FF02C3">
              <w:rPr>
                <w:color w:val="24292E"/>
              </w:rPr>
              <w:t xml:space="preserve">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𝑃𝑎𝑦𝑎𝑏𝑙𝑒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R22</w:t>
            </w:r>
            <w:proofErr w:type="spellEnd"/>
            <w:r w:rsidRPr="00FF02C3">
              <w:rPr>
                <w:color w:val="24292E"/>
              </w:rPr>
              <w:t>, EBITDA over interest on financial debt, is the same.</w:t>
            </w:r>
          </w:p>
        </w:tc>
      </w:tr>
      <w:tr w:rsidR="00FF02C3" w:rsidRPr="00F228B4" w:rsidTr="00A0368A">
        <w:trPr>
          <w:trHeight w:val="99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Return on Capital Employed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𝑇𝑎𝑥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𝑇𝑜𝑡𝑎𝑙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𝐴𝑠𝑠𝑒𝑡𝑠</w:t>
            </w:r>
            <w:r w:rsidRPr="00FF02C3">
              <w:rPr>
                <w:color w:val="24292E"/>
              </w:rPr>
              <w:t xml:space="preserve"> − </w:t>
            </w: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R38</w:t>
            </w:r>
            <w:proofErr w:type="spellEnd"/>
            <w:r w:rsidRPr="00FF02C3">
              <w:rPr>
                <w:color w:val="24292E"/>
              </w:rPr>
              <w:t>, Return on Equity, is very similar</w:t>
            </w:r>
          </w:p>
        </w:tc>
      </w:tr>
      <w:tr w:rsidR="00FF02C3" w:rsidRPr="00F228B4" w:rsidTr="00A0368A">
        <w:trPr>
          <w:trHeight w:val="36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Operating Profit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𝑂𝑝𝑒𝑟𝑎𝑡𝑖𝑛𝑔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𝑃𝑟𝑜𝑓𝑖𝑡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𝑇𝑢𝑟𝑛𝑜𝑣𝑒𝑟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R34</w:t>
            </w:r>
            <w:proofErr w:type="spellEnd"/>
            <w:r w:rsidRPr="00FF02C3">
              <w:rPr>
                <w:color w:val="24292E"/>
              </w:rPr>
              <w:t>, Net operating profit / net turnover is the same.</w:t>
            </w:r>
          </w:p>
        </w:tc>
      </w:tr>
      <w:tr w:rsidR="00FF02C3" w:rsidRPr="00F228B4" w:rsidTr="00A0368A">
        <w:trPr>
          <w:trHeight w:val="108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Gearing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Total Long Term Liabilities (excluding Pension Liability and Provisions)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Shareholder Funds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>, Liabilities to Equity ratio, is very similar.</w:t>
            </w:r>
          </w:p>
        </w:tc>
      </w:tr>
      <w:tr w:rsidR="00FF02C3" w:rsidRPr="00F228B4" w:rsidTr="00A0368A">
        <w:trPr>
          <w:trHeight w:val="60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Margin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Net Profit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Revenue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R34</w:t>
            </w:r>
            <w:proofErr w:type="spellEnd"/>
            <w:r w:rsidRPr="00FF02C3">
              <w:rPr>
                <w:color w:val="24292E"/>
              </w:rPr>
              <w:t>, Net operating profit / Net turnover, very similar and focussing on operating percentage instead of total discounts less relevant non-operating which are typically out of business control.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Profit before interest and taxes (</w:t>
            </w:r>
            <w:proofErr w:type="spellStart"/>
            <w:r w:rsidRPr="00FF02C3">
              <w:rPr>
                <w:color w:val="24292E"/>
              </w:rPr>
              <w:t>PBIT</w:t>
            </w:r>
            <w:proofErr w:type="spellEnd"/>
            <w:r w:rsidRPr="00FF02C3">
              <w:rPr>
                <w:color w:val="24292E"/>
              </w:rPr>
              <w:t>)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+ Interest + Taxes.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Typically </w:t>
            </w:r>
            <w:proofErr w:type="spellStart"/>
            <w:r w:rsidRPr="00FF02C3">
              <w:rPr>
                <w:color w:val="24292E"/>
              </w:rPr>
              <w:t>PBIT</w:t>
            </w:r>
            <w:proofErr w:type="spellEnd"/>
            <w:r w:rsidRPr="00FF02C3">
              <w:rPr>
                <w:color w:val="24292E"/>
              </w:rPr>
              <w:t xml:space="preserve">/EBIT unhelpful by itself as not related to business size.  So if divided by net turnover, like BACH </w:t>
            </w:r>
            <w:proofErr w:type="spellStart"/>
            <w:r w:rsidRPr="00FF02C3">
              <w:rPr>
                <w:color w:val="24292E"/>
              </w:rPr>
              <w:t>R35</w:t>
            </w:r>
            <w:proofErr w:type="spellEnd"/>
            <w:r w:rsidRPr="00FF02C3">
              <w:rPr>
                <w:color w:val="24292E"/>
              </w:rPr>
              <w:t xml:space="preserve"> then it can be easier compared between organisations.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Interest coverage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Earnings before interest and taxes (EBIT) / interest payments due in the period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R24</w:t>
            </w:r>
            <w:proofErr w:type="spellEnd"/>
            <w:r w:rsidRPr="00FF02C3">
              <w:rPr>
                <w:color w:val="24292E"/>
              </w:rPr>
              <w:t>, Interest and similar charges / gross operating profit, is very similar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Net current assets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Current assets / current liabilities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R13</w:t>
            </w:r>
            <w:proofErr w:type="spellEnd"/>
            <w:r w:rsidRPr="00FF02C3">
              <w:rPr>
                <w:color w:val="24292E"/>
              </w:rPr>
              <w:t xml:space="preserve"> and </w:t>
            </w:r>
            <w:proofErr w:type="spellStart"/>
            <w:r w:rsidRPr="00FF02C3">
              <w:rPr>
                <w:color w:val="24292E"/>
              </w:rPr>
              <w:t>R16</w:t>
            </w:r>
            <w:proofErr w:type="spellEnd"/>
            <w:r w:rsidRPr="00FF02C3">
              <w:rPr>
                <w:color w:val="24292E"/>
              </w:rPr>
              <w:t xml:space="preserve"> in separation consider the relative ratios of current to non-current and BACH </w:t>
            </w:r>
            <w:proofErr w:type="spellStart"/>
            <w:r w:rsidRPr="00FF02C3">
              <w:rPr>
                <w:color w:val="24292E"/>
              </w:rPr>
              <w:t>R11</w:t>
            </w:r>
            <w:proofErr w:type="spellEnd"/>
            <w:r w:rsidRPr="00FF02C3">
              <w:rPr>
                <w:color w:val="24292E"/>
              </w:rPr>
              <w:t xml:space="preserve"> and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 xml:space="preserve"> consider the assets and liabilities in comparison to total equity.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Gearing: debt-to-equity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Total debt / total equity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>, Liabilities to Equity ratio, is very similar.</w:t>
            </w:r>
          </w:p>
        </w:tc>
      </w:tr>
    </w:tbl>
    <w:p w:rsidR="00027C27" w:rsidRPr="009B7615" w:rsidRDefault="00027C27" w:rsidP="00B561C0"/>
    <w:sectPr w:rsidR="00027C27" w:rsidRPr="009B7615" w:rsidSect="00B561C0"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C3" w:rsidRDefault="00FF02C3" w:rsidP="00FF02C3">
      <w:r>
        <w:separator/>
      </w:r>
    </w:p>
  </w:endnote>
  <w:endnote w:type="continuationSeparator" w:id="0">
    <w:p w:rsidR="00FF02C3" w:rsidRDefault="00FF02C3" w:rsidP="00F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C3" w:rsidRPr="00FF02C3" w:rsidRDefault="00FF02C3" w:rsidP="00FF02C3">
    <w:pPr>
      <w:jc w:val="right"/>
      <w:rPr>
        <w:rFonts w:cs="Arial"/>
        <w:b/>
        <w:szCs w:val="24"/>
      </w:rPr>
    </w:pPr>
    <w:r w:rsidRPr="00FF02C3">
      <w:rPr>
        <w:rFonts w:cs="Arial"/>
        <w:b/>
        <w:bCs/>
        <w:color w:val="CC3300"/>
        <w:szCs w:val="24"/>
      </w:rPr>
      <w:t>Pr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curement J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urney</w:t>
    </w:r>
    <w:r w:rsidRPr="00FF02C3">
      <w:rPr>
        <w:rFonts w:cs="Arial"/>
        <w:b/>
        <w:szCs w:val="24"/>
      </w:rPr>
      <w:t xml:space="preserve"> </w:t>
    </w:r>
  </w:p>
  <w:p w:rsidR="00FF02C3" w:rsidRDefault="00477A48">
    <w:pPr>
      <w:pStyle w:val="Footer"/>
    </w:pPr>
    <w:proofErr w:type="spellStart"/>
    <w:r>
      <w:t>R3</w:t>
    </w:r>
    <w:proofErr w:type="spellEnd"/>
    <w:r>
      <w:t>-97-A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C3" w:rsidRDefault="00FF02C3" w:rsidP="00FF02C3">
      <w:r>
        <w:separator/>
      </w:r>
    </w:p>
  </w:footnote>
  <w:footnote w:type="continuationSeparator" w:id="0">
    <w:p w:rsidR="00FF02C3" w:rsidRDefault="00FF02C3" w:rsidP="00FF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F4"/>
    <w:rsid w:val="00027C27"/>
    <w:rsid w:val="000C0CF4"/>
    <w:rsid w:val="00281579"/>
    <w:rsid w:val="00306C61"/>
    <w:rsid w:val="0037582B"/>
    <w:rsid w:val="00477A48"/>
    <w:rsid w:val="007C2CD4"/>
    <w:rsid w:val="00857548"/>
    <w:rsid w:val="009B7615"/>
    <w:rsid w:val="00A41845"/>
    <w:rsid w:val="00B01602"/>
    <w:rsid w:val="00B51BDC"/>
    <w:rsid w:val="00B561C0"/>
    <w:rsid w:val="00B773CE"/>
    <w:rsid w:val="00BA22E0"/>
    <w:rsid w:val="00BD00E5"/>
    <w:rsid w:val="00C1617B"/>
    <w:rsid w:val="00C91823"/>
    <w:rsid w:val="00CC03F9"/>
    <w:rsid w:val="00D008AB"/>
    <w:rsid w:val="00F228B4"/>
    <w:rsid w:val="00F648F4"/>
    <w:rsid w:val="00FA4BC1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0494-6706-47EE-ADCD-46CF5E94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F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Default">
    <w:name w:val="Default"/>
    <w:rsid w:val="00F648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branding--black">
    <w:name w:val="branding--black"/>
    <w:basedOn w:val="DefaultParagraphFont"/>
    <w:rsid w:val="00FF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A30759192</value>
    </field>
    <field name="Objective-Title">
      <value order="0">ESPD additional financial ratios requested by users</value>
    </field>
    <field name="Objective-Description">
      <value order="0"/>
    </field>
    <field name="Objective-CreationStamp">
      <value order="0">2020-11-10T15:08:33Z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2020-11-10T15:08:34Z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Being Drafted</value>
    </field>
    <field name="Objective-VersionId">
      <value order="0">vA44776741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S (Steven)</dc:creator>
  <cp:keywords/>
  <dc:description/>
  <cp:lastModifiedBy>Conlan M (Marcus)</cp:lastModifiedBy>
  <cp:revision>2</cp:revision>
  <dcterms:created xsi:type="dcterms:W3CDTF">2020-12-23T08:21:00Z</dcterms:created>
  <dcterms:modified xsi:type="dcterms:W3CDTF">2020-12-23T08:21:00Z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A30759192</vt:lpwstr>
  </property>
  <property fmtid="{D5CDD505-2E9C-101B-9397-08002B2CF9AE}" pid="4" name="Objective-Title">
    <vt:lpwstr>ESPD additional financial ratios requested by users</vt:lpwstr>
  </property>
  <property fmtid="{D5CDD505-2E9C-101B-9397-08002B2CF9AE}" pid="5" name="Objective-Description">
    <vt:lpwstr/>
  </property>
  <property fmtid="{D5CDD505-2E9C-101B-9397-08002B2CF9AE}" pid="6" name="Objective-CreationStamp">
    <vt:filetime>2020-11-10T15:08:33Z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2020-11-10T15:08:34Z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vA44776741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