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F388" w14:textId="77777777" w:rsidR="00642CBE" w:rsidRDefault="00642CBE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296F7A01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34A84AC9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3749D35E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263E8887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4808728B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071F0DA0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4D5A5F68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1F0B0009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040D184A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05697925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3A594500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0DB8F28F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0B3E1E76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6923456B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092B0EB0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53DF303B" w14:textId="77777777" w:rsidR="007A6E5D" w:rsidRDefault="007A6E5D" w:rsidP="007F4DBB">
      <w:pPr>
        <w:spacing w:line="0" w:lineRule="atLeast"/>
        <w:ind w:left="6"/>
        <w:jc w:val="center"/>
        <w:rPr>
          <w:rFonts w:ascii="Arial" w:eastAsia="Arial" w:hAnsi="Arial"/>
          <w:sz w:val="24"/>
        </w:rPr>
      </w:pPr>
    </w:p>
    <w:p w14:paraId="344A2D69" w14:textId="77777777" w:rsidR="007A6E5D" w:rsidRDefault="007A6E5D" w:rsidP="007A6E5D">
      <w:pPr>
        <w:jc w:val="center"/>
        <w:rPr>
          <w:b/>
          <w:sz w:val="28"/>
          <w:szCs w:val="28"/>
        </w:rPr>
      </w:pPr>
      <w:r>
        <w:rPr>
          <w:b/>
          <w:bCs/>
          <w:color w:val="CC3300"/>
          <w:sz w:val="60"/>
          <w:szCs w:val="60"/>
        </w:rPr>
        <w:t>Pr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urney</w:t>
      </w:r>
      <w:r>
        <w:rPr>
          <w:b/>
          <w:sz w:val="28"/>
          <w:szCs w:val="28"/>
        </w:rPr>
        <w:t xml:space="preserve"> </w:t>
      </w:r>
    </w:p>
    <w:p w14:paraId="4DBDF5CA" w14:textId="77777777" w:rsidR="00C368F4" w:rsidRDefault="00C368F4" w:rsidP="00C368F4">
      <w:pPr>
        <w:ind w:left="3828" w:right="577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</w:p>
    <w:p w14:paraId="6B4F1DD9" w14:textId="50F5670E" w:rsidR="00C368F4" w:rsidRPr="00C368F4" w:rsidRDefault="00C368F4" w:rsidP="00C368F4">
      <w:pPr>
        <w:ind w:left="3828" w:right="2363" w:hanging="1701"/>
        <w:jc w:val="center"/>
        <w:rPr>
          <w:rFonts w:ascii="Arial" w:eastAsia="Arial" w:hAnsi="Arial"/>
          <w:b/>
          <w:bCs/>
          <w:sz w:val="24"/>
        </w:rPr>
      </w:pPr>
      <w:r w:rsidRPr="00C368F4">
        <w:rPr>
          <w:rFonts w:ascii="Arial" w:eastAsia="Arial" w:hAnsi="Arial"/>
          <w:b/>
          <w:bCs/>
          <w:sz w:val="24"/>
        </w:rPr>
        <w:t>Care &amp; Support Services – Flowchart</w:t>
      </w:r>
    </w:p>
    <w:p w14:paraId="1338411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5DF515D2" w14:textId="77777777" w:rsidR="00C368F4" w:rsidRDefault="00C368F4" w:rsidP="00C368F4">
      <w:pPr>
        <w:pStyle w:val="Heading2"/>
        <w:numPr>
          <w:ilvl w:val="0"/>
          <w:numId w:val="0"/>
        </w:numPr>
        <w:shd w:val="clear" w:color="auto" w:fill="FFFFFF"/>
        <w:spacing w:after="240"/>
        <w:ind w:left="720"/>
        <w:rPr>
          <w:rFonts w:ascii="Arial" w:hAnsi="Arial"/>
          <w:color w:val="333333"/>
          <w:sz w:val="24"/>
          <w:szCs w:val="24"/>
        </w:rPr>
      </w:pPr>
      <w:r w:rsidRPr="002B51DF">
        <w:rPr>
          <w:rFonts w:ascii="Arial" w:hAnsi="Arial"/>
          <w:color w:val="333333"/>
          <w:sz w:val="24"/>
          <w:szCs w:val="24"/>
        </w:rPr>
        <w:t>Flowchart to Help Decision Making for the Continuation of an Existing Service</w:t>
      </w:r>
    </w:p>
    <w:p w14:paraId="55B529CC" w14:textId="77777777" w:rsidR="00C368F4" w:rsidRDefault="00C368F4" w:rsidP="00C368F4"/>
    <w:p w14:paraId="0FD0CFA1" w14:textId="77777777" w:rsidR="00C368F4" w:rsidRDefault="00C368F4" w:rsidP="00C368F4"/>
    <w:p w14:paraId="765344C0" w14:textId="77777777" w:rsidR="00C368F4" w:rsidRDefault="00C368F4" w:rsidP="00C368F4"/>
    <w:p w14:paraId="467B96A1" w14:textId="77777777" w:rsidR="00C368F4" w:rsidRPr="00C368F4" w:rsidRDefault="00C368F4" w:rsidP="00C368F4"/>
    <w:p w14:paraId="1ABCF44E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1C51EFB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07B14E78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7F25E95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19B03870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65299B4B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54845B6D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15645A9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1D93FB59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111F9BBC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76E16DA6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EDF3EDF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36C919E6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073077B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389E396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FE7CA3B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3DBA31F7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5CD65274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2BF91D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0C97F9B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7C2DD12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3433989F" w14:textId="77777777" w:rsidR="00C368F4" w:rsidRDefault="00C368F4" w:rsidP="00C368F4">
      <w:pPr>
        <w:tabs>
          <w:tab w:val="left" w:pos="3828"/>
        </w:tabs>
        <w:ind w:left="3828" w:right="4071"/>
        <w:jc w:val="center"/>
        <w:rPr>
          <w:rFonts w:ascii="Arial" w:eastAsia="Arial" w:hAnsi="Arial"/>
          <w:sz w:val="24"/>
        </w:rPr>
      </w:pPr>
    </w:p>
    <w:p w14:paraId="74CF7026" w14:textId="206B3AE8" w:rsidR="00C368F4" w:rsidRPr="002B51DF" w:rsidRDefault="00C368F4" w:rsidP="00C368F4">
      <w:pPr>
        <w:pStyle w:val="Heading2"/>
        <w:numPr>
          <w:ilvl w:val="0"/>
          <w:numId w:val="0"/>
        </w:numPr>
        <w:shd w:val="clear" w:color="auto" w:fill="FFFFFF"/>
        <w:spacing w:after="240"/>
        <w:rPr>
          <w:rFonts w:ascii="Arial" w:eastAsia="Times New Roman" w:hAnsi="Arial"/>
          <w:color w:val="333333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Please refer to </w:t>
      </w:r>
      <w:hyperlink r:id="rId8" w:history="1">
        <w:r w:rsidRPr="00463CAA">
          <w:rPr>
            <w:rStyle w:val="Hyperlink"/>
            <w:rFonts w:ascii="Arial" w:eastAsia="Arial" w:hAnsi="Arial"/>
            <w:sz w:val="24"/>
            <w:szCs w:val="24"/>
          </w:rPr>
          <w:t xml:space="preserve">The </w:t>
        </w:r>
        <w:r w:rsidRPr="002B51DF">
          <w:rPr>
            <w:rStyle w:val="Hyperlink"/>
            <w:rFonts w:ascii="Arial" w:hAnsi="Arial"/>
            <w:sz w:val="24"/>
            <w:szCs w:val="24"/>
          </w:rPr>
          <w:t>Procurement of care and support services: best practice guidance</w:t>
        </w:r>
      </w:hyperlink>
      <w:r w:rsidRPr="002B51DF">
        <w:rPr>
          <w:rFonts w:ascii="Arial" w:hAnsi="Arial"/>
          <w:color w:val="333333"/>
          <w:sz w:val="24"/>
          <w:szCs w:val="24"/>
        </w:rPr>
        <w:t xml:space="preserve"> (</w:t>
      </w:r>
      <w:hyperlink r:id="rId9" w:history="1">
        <w:r w:rsidRPr="002B51DF">
          <w:rPr>
            <w:rStyle w:val="Hyperlink"/>
            <w:rFonts w:ascii="Arial" w:hAnsi="Arial"/>
            <w:sz w:val="24"/>
            <w:szCs w:val="24"/>
          </w:rPr>
          <w:t>Annex 6</w:t>
        </w:r>
      </w:hyperlink>
      <w:r w:rsidRPr="002B51DF">
        <w:rPr>
          <w:rFonts w:ascii="Arial" w:hAnsi="Arial"/>
          <w:color w:val="333333"/>
          <w:sz w:val="24"/>
          <w:szCs w:val="24"/>
        </w:rPr>
        <w:t xml:space="preserve">), </w:t>
      </w:r>
      <w:r>
        <w:rPr>
          <w:rFonts w:ascii="Arial" w:hAnsi="Arial"/>
          <w:color w:val="333333"/>
          <w:sz w:val="24"/>
          <w:szCs w:val="24"/>
        </w:rPr>
        <w:t xml:space="preserve">which </w:t>
      </w:r>
      <w:r w:rsidRPr="002B51DF">
        <w:rPr>
          <w:rFonts w:ascii="Arial" w:hAnsi="Arial"/>
          <w:color w:val="333333"/>
          <w:sz w:val="24"/>
          <w:szCs w:val="24"/>
        </w:rPr>
        <w:t>provides a Flowchart to Help Decision Making for the Continuation of an Existing Service</w:t>
      </w:r>
      <w:r>
        <w:rPr>
          <w:rFonts w:ascii="Arial" w:hAnsi="Arial"/>
          <w:color w:val="333333"/>
          <w:sz w:val="24"/>
          <w:szCs w:val="24"/>
        </w:rPr>
        <w:t>.</w:t>
      </w:r>
    </w:p>
    <w:p w14:paraId="63EDA17B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1EAFB694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175A86F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7012CB7F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078AC904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16D8BD9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BA110DD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64B56982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1AC26B74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EC38CD3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0ED5590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F1B6730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792EEEE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6839813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32689A76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30596DE7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53FB8895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B539F5A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5F50652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1EB51E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A86061A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3A752F1C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7009A6CC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6166FE1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3098F21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73D45F79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30A64F33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64480170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7F816C59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1AEFD696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1369DE72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6C6213B8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9531663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37DABB5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07B1D0C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49C0382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0DA2C885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6BCC9B1A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45848248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5B783763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2B69100D" w14:textId="77777777" w:rsidR="00C368F4" w:rsidRDefault="00C368F4" w:rsidP="00C368F4">
      <w:pPr>
        <w:ind w:left="3828" w:right="4071"/>
        <w:jc w:val="center"/>
        <w:rPr>
          <w:rFonts w:ascii="Arial" w:eastAsia="Arial" w:hAnsi="Arial"/>
          <w:sz w:val="24"/>
        </w:rPr>
      </w:pPr>
    </w:p>
    <w:p w14:paraId="5A01C6CF" w14:textId="77777777" w:rsidR="00C368F4" w:rsidRDefault="00C368F4" w:rsidP="00C368F4">
      <w:pPr>
        <w:ind w:right="4071"/>
        <w:rPr>
          <w:rFonts w:ascii="Arial" w:eastAsia="Arial" w:hAnsi="Arial"/>
          <w:sz w:val="24"/>
        </w:rPr>
      </w:pPr>
    </w:p>
    <w:p w14:paraId="0AB8F6F9" w14:textId="6AE7E7B6" w:rsidR="007F4DBB" w:rsidRDefault="007F4DBB" w:rsidP="00C368F4">
      <w:pPr>
        <w:tabs>
          <w:tab w:val="left" w:pos="106"/>
        </w:tabs>
        <w:spacing w:line="258" w:lineRule="auto"/>
        <w:ind w:right="4071"/>
        <w:rPr>
          <w:rFonts w:ascii="Arial" w:eastAsia="Arial" w:hAnsi="Arial"/>
          <w:color w:val="000000"/>
          <w:sz w:val="16"/>
        </w:rPr>
      </w:pPr>
    </w:p>
    <w:sectPr w:rsidR="007F4DBB" w:rsidSect="00AB54FF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82AF" w14:textId="77777777" w:rsidR="00A77FC9" w:rsidRDefault="00A77FC9">
      <w:r>
        <w:separator/>
      </w:r>
    </w:p>
  </w:endnote>
  <w:endnote w:type="continuationSeparator" w:id="0">
    <w:p w14:paraId="1ACC913F" w14:textId="77777777" w:rsidR="00A77FC9" w:rsidRDefault="00A7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DA02" w14:textId="6510CEA3" w:rsidR="003F2479" w:rsidRPr="007A6E5D" w:rsidRDefault="0068712F" w:rsidP="0068712F">
    <w:pPr>
      <w:jc w:val="right"/>
      <w:rPr>
        <w:b/>
        <w:sz w:val="24"/>
        <w:szCs w:val="24"/>
      </w:rPr>
    </w:pPr>
    <w:r w:rsidRPr="0068712F">
      <w:rPr>
        <w:b/>
        <w:bCs/>
        <w:sz w:val="24"/>
        <w:szCs w:val="24"/>
      </w:rPr>
      <w:t>R3-72-</w:t>
    </w:r>
    <w:r w:rsidR="00C368F4">
      <w:rPr>
        <w:b/>
        <w:bCs/>
        <w:sz w:val="24"/>
        <w:szCs w:val="24"/>
      </w:rPr>
      <w:t>B</w:t>
    </w:r>
    <w:r>
      <w:rPr>
        <w:b/>
        <w:bCs/>
        <w:color w:val="CC3300"/>
        <w:sz w:val="24"/>
        <w:szCs w:val="24"/>
      </w:rPr>
      <w:tab/>
    </w:r>
    <w:r>
      <w:rPr>
        <w:b/>
        <w:bCs/>
        <w:color w:val="CC3300"/>
        <w:sz w:val="24"/>
        <w:szCs w:val="24"/>
      </w:rPr>
      <w:tab/>
    </w:r>
    <w:r>
      <w:rPr>
        <w:b/>
        <w:bCs/>
        <w:color w:val="CC3300"/>
        <w:sz w:val="24"/>
        <w:szCs w:val="24"/>
      </w:rPr>
      <w:tab/>
    </w:r>
    <w:r>
      <w:rPr>
        <w:b/>
        <w:bCs/>
        <w:color w:val="CC3300"/>
        <w:sz w:val="24"/>
        <w:szCs w:val="24"/>
      </w:rPr>
      <w:tab/>
    </w:r>
    <w:r>
      <w:rPr>
        <w:b/>
        <w:bCs/>
        <w:color w:val="CC3300"/>
        <w:sz w:val="24"/>
        <w:szCs w:val="24"/>
      </w:rPr>
      <w:tab/>
    </w:r>
    <w:r>
      <w:rPr>
        <w:b/>
        <w:bCs/>
        <w:color w:val="CC3300"/>
        <w:sz w:val="24"/>
        <w:szCs w:val="24"/>
      </w:rPr>
      <w:tab/>
    </w:r>
    <w:r>
      <w:rPr>
        <w:b/>
        <w:bCs/>
        <w:color w:val="CC3300"/>
        <w:sz w:val="24"/>
        <w:szCs w:val="24"/>
      </w:rPr>
      <w:tab/>
    </w:r>
    <w:r>
      <w:rPr>
        <w:b/>
        <w:bCs/>
        <w:color w:val="CC3300"/>
        <w:sz w:val="24"/>
        <w:szCs w:val="24"/>
      </w:rPr>
      <w:tab/>
      <w:t xml:space="preserve"> </w:t>
    </w:r>
    <w:r w:rsidR="007A6E5D" w:rsidRPr="007A6E5D">
      <w:rPr>
        <w:b/>
        <w:bCs/>
        <w:color w:val="CC3300"/>
        <w:sz w:val="24"/>
        <w:szCs w:val="24"/>
      </w:rPr>
      <w:t>Pr</w:t>
    </w:r>
    <w:r w:rsidR="007A6E5D" w:rsidRPr="007A6E5D">
      <w:rPr>
        <w:rStyle w:val="branding--black"/>
        <w:b/>
        <w:bCs/>
        <w:sz w:val="24"/>
        <w:szCs w:val="24"/>
      </w:rPr>
      <w:t>o</w:t>
    </w:r>
    <w:r w:rsidR="007A6E5D" w:rsidRPr="007A6E5D">
      <w:rPr>
        <w:b/>
        <w:bCs/>
        <w:color w:val="CC3300"/>
        <w:sz w:val="24"/>
        <w:szCs w:val="24"/>
      </w:rPr>
      <w:t>curement J</w:t>
    </w:r>
    <w:r w:rsidR="007A6E5D" w:rsidRPr="007A6E5D">
      <w:rPr>
        <w:rStyle w:val="branding--black"/>
        <w:b/>
        <w:bCs/>
        <w:sz w:val="24"/>
        <w:szCs w:val="24"/>
      </w:rPr>
      <w:t>o</w:t>
    </w:r>
    <w:r w:rsidR="007A6E5D" w:rsidRPr="007A6E5D">
      <w:rPr>
        <w:b/>
        <w:bCs/>
        <w:color w:val="CC3300"/>
        <w:sz w:val="24"/>
        <w:szCs w:val="24"/>
      </w:rPr>
      <w:t>urney</w:t>
    </w:r>
    <w:r w:rsidR="007A6E5D" w:rsidRPr="007A6E5D">
      <w:rPr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C854" w14:textId="77777777" w:rsidR="00A77FC9" w:rsidRDefault="00A77FC9">
      <w:r>
        <w:separator/>
      </w:r>
    </w:p>
  </w:footnote>
  <w:footnote w:type="continuationSeparator" w:id="0">
    <w:p w14:paraId="1B5D0531" w14:textId="77777777" w:rsidR="00A77FC9" w:rsidRDefault="00A7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9199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AA"/>
    <w:multiLevelType w:val="hybridMultilevel"/>
    <w:tmpl w:val="0BAAC1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AB"/>
    <w:multiLevelType w:val="hybridMultilevel"/>
    <w:tmpl w:val="36B2AC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AC"/>
    <w:multiLevelType w:val="hybridMultilevel"/>
    <w:tmpl w:val="779D854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AD"/>
    <w:multiLevelType w:val="hybridMultilevel"/>
    <w:tmpl w:val="4AB26E7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AE"/>
    <w:multiLevelType w:val="hybridMultilevel"/>
    <w:tmpl w:val="21FAA2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AF"/>
    <w:multiLevelType w:val="hybridMultilevel"/>
    <w:tmpl w:val="5451CF4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B0"/>
    <w:multiLevelType w:val="hybridMultilevel"/>
    <w:tmpl w:val="6181EF6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B1"/>
    <w:multiLevelType w:val="hybridMultilevel"/>
    <w:tmpl w:val="3E6400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3505950">
    <w:abstractNumId w:val="9"/>
  </w:num>
  <w:num w:numId="2" w16cid:durableId="1290434598">
    <w:abstractNumId w:val="0"/>
  </w:num>
  <w:num w:numId="3" w16cid:durableId="293759400">
    <w:abstractNumId w:val="0"/>
  </w:num>
  <w:num w:numId="4" w16cid:durableId="1254823160">
    <w:abstractNumId w:val="0"/>
  </w:num>
  <w:num w:numId="5" w16cid:durableId="1355690024">
    <w:abstractNumId w:val="1"/>
  </w:num>
  <w:num w:numId="6" w16cid:durableId="1596748714">
    <w:abstractNumId w:val="2"/>
  </w:num>
  <w:num w:numId="7" w16cid:durableId="1510440926">
    <w:abstractNumId w:val="3"/>
  </w:num>
  <w:num w:numId="8" w16cid:durableId="410739139">
    <w:abstractNumId w:val="4"/>
  </w:num>
  <w:num w:numId="9" w16cid:durableId="811404675">
    <w:abstractNumId w:val="5"/>
  </w:num>
  <w:num w:numId="10" w16cid:durableId="601184552">
    <w:abstractNumId w:val="6"/>
  </w:num>
  <w:num w:numId="11" w16cid:durableId="652684468">
    <w:abstractNumId w:val="7"/>
  </w:num>
  <w:num w:numId="12" w16cid:durableId="748506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BB"/>
    <w:rsid w:val="000A0850"/>
    <w:rsid w:val="00100021"/>
    <w:rsid w:val="001267F7"/>
    <w:rsid w:val="00157346"/>
    <w:rsid w:val="00192DC7"/>
    <w:rsid w:val="002914DA"/>
    <w:rsid w:val="002F3688"/>
    <w:rsid w:val="0030453C"/>
    <w:rsid w:val="003F2479"/>
    <w:rsid w:val="00411FC4"/>
    <w:rsid w:val="00441A34"/>
    <w:rsid w:val="005964BD"/>
    <w:rsid w:val="00642CBE"/>
    <w:rsid w:val="0067486A"/>
    <w:rsid w:val="0068712F"/>
    <w:rsid w:val="006D26F7"/>
    <w:rsid w:val="007A6E5D"/>
    <w:rsid w:val="007F4DBB"/>
    <w:rsid w:val="008B0A0E"/>
    <w:rsid w:val="00952710"/>
    <w:rsid w:val="009F71B8"/>
    <w:rsid w:val="00A56EBA"/>
    <w:rsid w:val="00A77FC9"/>
    <w:rsid w:val="00A90A53"/>
    <w:rsid w:val="00AB54FF"/>
    <w:rsid w:val="00AC310B"/>
    <w:rsid w:val="00AE01CB"/>
    <w:rsid w:val="00B51A3C"/>
    <w:rsid w:val="00C368F4"/>
    <w:rsid w:val="00C86FBA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DA226"/>
  <w15:docId w15:val="{E116BE6C-B00F-4C5B-A096-66DCFED9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BB"/>
    <w:rPr>
      <w:rFonts w:ascii="Calibri" w:eastAsia="Calibri" w:hAnsi="Calibri" w:cs="Arial"/>
      <w:sz w:val="20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BD"/>
    <w:rPr>
      <w:rFonts w:ascii="Tahoma" w:eastAsia="Calibri" w:hAnsi="Tahoma" w:cs="Tahoma"/>
      <w:sz w:val="16"/>
      <w:szCs w:val="16"/>
    </w:rPr>
  </w:style>
  <w:style w:type="character" w:customStyle="1" w:styleId="branding--black">
    <w:name w:val="branding--black"/>
    <w:basedOn w:val="DefaultParagraphFont"/>
    <w:rsid w:val="007A6E5D"/>
  </w:style>
  <w:style w:type="character" w:styleId="Hyperlink">
    <w:name w:val="Hyperlink"/>
    <w:basedOn w:val="DefaultParagraphFont"/>
    <w:uiPriority w:val="99"/>
    <w:unhideWhenUsed/>
    <w:rsid w:val="00C368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8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scot/publications/procurement-care-support-services-best-practice-guidance/pages/1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gov.scot/publications/procurement-care-support-services-best-practice-guidance/pages/8/" TargetMode="External" Id="rId9" /><Relationship Type="http://schemas.openxmlformats.org/officeDocument/2006/relationships/customXml" Target="/customXML/item2.xml" Id="R7e007e1fe4da4f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A30722282</value>
    </field>
    <field name="Objective-Title">
      <value order="0">Flowchart - Care &amp; Support Services - Flowchart to Help Decision Making for the Continuation of an Existing Service</value>
    </field>
    <field name="Objective-Description">
      <value order="0"/>
    </field>
    <field name="Objective-CreationStamp">
      <value order="0">2020-11-06T14:06:27Z</value>
    </field>
    <field name="Objective-IsApproved">
      <value order="0">false</value>
    </field>
    <field name="Objective-IsPublished">
      <value order="0">true</value>
    </field>
    <field name="Objective-DatePublished">
      <value order="0">2024-01-31T13:37:00Z</value>
    </field>
    <field name="Objective-ModificationStamp">
      <value order="0">2024-01-31T13:37:01Z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Published</value>
    </field>
    <field name="Objective-VersionId">
      <value order="0">vA70726094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z608474</dc:creator>
  <cp:lastModifiedBy>Lynn McCann-Tyrrell</cp:lastModifiedBy>
  <cp:revision>4</cp:revision>
  <dcterms:created xsi:type="dcterms:W3CDTF">2020-03-25T13:24:00Z</dcterms:created>
  <dcterms:modified xsi:type="dcterms:W3CDTF">2024-01-31T13:36:00Z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A30722282</vt:lpwstr>
  </property>
  <property fmtid="{D5CDD505-2E9C-101B-9397-08002B2CF9AE}" pid="4" name="Objective-Title">
    <vt:lpwstr>Flowchart - Care &amp; Support Services - Flowchart to Help Decision Making for the Continuation of an Existing Service</vt:lpwstr>
  </property>
  <property fmtid="{D5CDD505-2E9C-101B-9397-08002B2CF9AE}" pid="5" name="Objective-Comment">
    <vt:lpwstr/>
  </property>
  <property fmtid="{D5CDD505-2E9C-101B-9397-08002B2CF9AE}" pid="6" name="Objective-CreationStamp">
    <vt:filetime>2020-11-06T14:06:27Z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2024-01-31T13:37:00Z</vt:filetime>
  </property>
  <property fmtid="{D5CDD505-2E9C-101B-9397-08002B2CF9AE}" pid="10" name="Objective-ModificationStamp">
    <vt:filetime>2024-01-31T13:37:01Z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CASE/534624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vA70726094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</Properties>
</file>