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A7" w:rsidRDefault="00531BA7"/>
    <w:p w:rsidR="00531BA7" w:rsidRDefault="00531BA7"/>
    <w:p w:rsidR="00531BA7" w:rsidRDefault="00531BA7"/>
    <w:p w:rsidR="00531BA7" w:rsidRDefault="00531BA7"/>
    <w:p w:rsidR="00531BA7" w:rsidRDefault="00531BA7"/>
    <w:p w:rsidR="00531BA7" w:rsidRDefault="00531BA7"/>
    <w:p w:rsidR="00531BA7" w:rsidRDefault="00531BA7"/>
    <w:p w:rsidR="00531BA7" w:rsidRDefault="00531BA7"/>
    <w:p w:rsidR="00531BA7" w:rsidRDefault="00531BA7"/>
    <w:p w:rsidR="00531BA7" w:rsidRDefault="00531BA7"/>
    <w:p w:rsidR="00531BA7" w:rsidRDefault="00531BA7"/>
    <w:p w:rsidR="00531BA7" w:rsidRDefault="00531BA7"/>
    <w:p w:rsidR="00531BA7" w:rsidRDefault="00531BA7"/>
    <w:p w:rsidR="00531BA7" w:rsidRDefault="00531BA7"/>
    <w:p w:rsidR="00531BA7" w:rsidRDefault="00531BA7"/>
    <w:p w:rsidR="00531BA7" w:rsidRDefault="00531BA7"/>
    <w:p w:rsidR="00531BA7" w:rsidRDefault="00531BA7"/>
    <w:p w:rsidR="00536BCF" w:rsidRDefault="00536BCF" w:rsidP="00536BCF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color w:val="CC3300"/>
          <w:sz w:val="60"/>
          <w:szCs w:val="60"/>
        </w:rPr>
        <w:t>Pr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curement J</w:t>
      </w:r>
      <w:r>
        <w:rPr>
          <w:rStyle w:val="branding--black"/>
          <w:rFonts w:cs="Arial"/>
          <w:b/>
          <w:bCs/>
          <w:sz w:val="60"/>
          <w:szCs w:val="60"/>
        </w:rPr>
        <w:t>o</w:t>
      </w:r>
      <w:r>
        <w:rPr>
          <w:rFonts w:cs="Arial"/>
          <w:b/>
          <w:bCs/>
          <w:color w:val="CC3300"/>
          <w:sz w:val="60"/>
          <w:szCs w:val="60"/>
        </w:rPr>
        <w:t>urney</w:t>
      </w:r>
      <w:r>
        <w:rPr>
          <w:rFonts w:cs="Arial"/>
          <w:b/>
          <w:sz w:val="28"/>
          <w:szCs w:val="28"/>
        </w:rPr>
        <w:t xml:space="preserve"> </w:t>
      </w:r>
    </w:p>
    <w:p w:rsidR="00531BA7" w:rsidRPr="00531BA7" w:rsidRDefault="00531BA7" w:rsidP="00531BA7">
      <w:pPr>
        <w:jc w:val="center"/>
        <w:rPr>
          <w:b/>
          <w:sz w:val="28"/>
          <w:szCs w:val="28"/>
        </w:rPr>
      </w:pPr>
      <w:r w:rsidRPr="00531BA7">
        <w:rPr>
          <w:b/>
          <w:sz w:val="28"/>
          <w:szCs w:val="28"/>
        </w:rPr>
        <w:t xml:space="preserve">Letter to unsuccessful Bidders at selection stage </w:t>
      </w:r>
    </w:p>
    <w:p w:rsidR="00F219D9" w:rsidRDefault="00F219D9">
      <w:r>
        <w:br w:type="page"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4F3C" w:rsidRPr="00FE225B" w:rsidTr="00314F3C">
        <w:tc>
          <w:tcPr>
            <w:tcW w:w="9242" w:type="dxa"/>
          </w:tcPr>
          <w:p w:rsidR="00314F3C" w:rsidRPr="00FE225B" w:rsidRDefault="00314F3C" w:rsidP="00531BA7">
            <w:pPr>
              <w:rPr>
                <w:rFonts w:cs="Arial"/>
                <w:b/>
                <w:sz w:val="22"/>
                <w:szCs w:val="22"/>
              </w:rPr>
            </w:pPr>
            <w:r w:rsidRPr="00FE225B">
              <w:rPr>
                <w:rFonts w:cs="Arial"/>
                <w:b/>
                <w:sz w:val="28"/>
                <w:szCs w:val="22"/>
              </w:rPr>
              <w:lastRenderedPageBreak/>
              <w:t>The purpose of this template</w:t>
            </w:r>
          </w:p>
        </w:tc>
      </w:tr>
      <w:tr w:rsidR="00314F3C" w:rsidRPr="00FE225B" w:rsidTr="00314F3C">
        <w:tc>
          <w:tcPr>
            <w:tcW w:w="9242" w:type="dxa"/>
          </w:tcPr>
          <w:p w:rsidR="00314F3C" w:rsidRPr="00FE225B" w:rsidRDefault="00314F3C" w:rsidP="00531BA7">
            <w:pPr>
              <w:rPr>
                <w:rFonts w:cs="Arial"/>
                <w:b/>
                <w:sz w:val="22"/>
                <w:szCs w:val="22"/>
              </w:rPr>
            </w:pPr>
          </w:p>
          <w:p w:rsidR="00314F3C" w:rsidRPr="00FE225B" w:rsidRDefault="003A168F" w:rsidP="00531BA7">
            <w:pPr>
              <w:rPr>
                <w:rFonts w:cs="Arial"/>
                <w:b/>
                <w:sz w:val="22"/>
                <w:szCs w:val="22"/>
              </w:rPr>
            </w:pPr>
            <w:r w:rsidRPr="00FE225B">
              <w:rPr>
                <w:rFonts w:cs="Arial"/>
                <w:b/>
                <w:sz w:val="22"/>
                <w:szCs w:val="22"/>
              </w:rPr>
              <w:t>Regulated (non-EU) - letter informing candidate excluded at selection stage</w:t>
            </w:r>
          </w:p>
          <w:p w:rsidR="003A168F" w:rsidRPr="00FE225B" w:rsidRDefault="003A168F" w:rsidP="00531BA7">
            <w:pPr>
              <w:rPr>
                <w:rFonts w:cs="Arial"/>
                <w:b/>
                <w:sz w:val="22"/>
                <w:szCs w:val="22"/>
              </w:rPr>
            </w:pPr>
          </w:p>
          <w:p w:rsidR="00833940" w:rsidRPr="00FE225B" w:rsidRDefault="00833940" w:rsidP="00531BA7">
            <w:pPr>
              <w:rPr>
                <w:rFonts w:cs="Arial"/>
                <w:b/>
                <w:sz w:val="22"/>
                <w:szCs w:val="22"/>
              </w:rPr>
            </w:pPr>
            <w:r w:rsidRPr="00FE225B">
              <w:rPr>
                <w:rFonts w:cs="Arial"/>
                <w:b/>
                <w:sz w:val="22"/>
                <w:szCs w:val="22"/>
              </w:rPr>
              <w:t xml:space="preserve">Applicable to </w:t>
            </w:r>
            <w:r w:rsidR="003A168F" w:rsidRPr="00FE225B">
              <w:rPr>
                <w:rFonts w:cs="Arial"/>
                <w:b/>
                <w:sz w:val="22"/>
                <w:szCs w:val="22"/>
              </w:rPr>
              <w:t xml:space="preserve">the </w:t>
            </w:r>
            <w:r w:rsidRPr="00FE225B">
              <w:rPr>
                <w:rFonts w:cs="Arial"/>
                <w:b/>
                <w:sz w:val="22"/>
                <w:szCs w:val="22"/>
              </w:rPr>
              <w:t>Procurement Journey - Route 2</w:t>
            </w:r>
          </w:p>
          <w:p w:rsidR="00833940" w:rsidRPr="00FE225B" w:rsidRDefault="00833940" w:rsidP="00531BA7">
            <w:pPr>
              <w:rPr>
                <w:rFonts w:cs="Arial"/>
                <w:b/>
                <w:sz w:val="22"/>
                <w:szCs w:val="22"/>
              </w:rPr>
            </w:pPr>
          </w:p>
          <w:p w:rsidR="00314F3C" w:rsidRPr="00FE225B" w:rsidRDefault="00314F3C" w:rsidP="00531BA7">
            <w:pPr>
              <w:rPr>
                <w:rFonts w:cs="Arial"/>
                <w:b/>
                <w:sz w:val="22"/>
                <w:szCs w:val="22"/>
              </w:rPr>
            </w:pPr>
            <w:r w:rsidRPr="00FE225B">
              <w:rPr>
                <w:rFonts w:cs="Arial"/>
                <w:b/>
                <w:sz w:val="22"/>
                <w:szCs w:val="22"/>
              </w:rPr>
              <w:t>This template is for use in non-EU regulated procurement processes starting on or after 18 April 2016</w:t>
            </w:r>
          </w:p>
          <w:p w:rsidR="00314F3C" w:rsidRPr="00FE225B" w:rsidRDefault="00314F3C" w:rsidP="00531BA7">
            <w:pPr>
              <w:rPr>
                <w:rFonts w:cs="Arial"/>
                <w:b/>
                <w:sz w:val="22"/>
                <w:szCs w:val="22"/>
              </w:rPr>
            </w:pPr>
          </w:p>
          <w:p w:rsidR="00314F3C" w:rsidRPr="00FE225B" w:rsidRDefault="00314F3C" w:rsidP="00531BA7">
            <w:pPr>
              <w:rPr>
                <w:rFonts w:cs="Arial"/>
                <w:b/>
                <w:sz w:val="22"/>
                <w:szCs w:val="22"/>
              </w:rPr>
            </w:pPr>
            <w:r w:rsidRPr="00FE225B">
              <w:rPr>
                <w:rFonts w:cs="Arial"/>
                <w:b/>
                <w:sz w:val="22"/>
                <w:szCs w:val="22"/>
              </w:rPr>
              <w:t>This covers contracts identified at the outset to be valued  between £50,000 and OJEU threshold for services and goods and between £2,000,000 and OJEU for works</w:t>
            </w:r>
          </w:p>
          <w:p w:rsidR="00721AC5" w:rsidRPr="00FE225B" w:rsidRDefault="00721AC5" w:rsidP="00531BA7">
            <w:pPr>
              <w:rPr>
                <w:rFonts w:cs="Arial"/>
                <w:b/>
                <w:sz w:val="22"/>
                <w:szCs w:val="22"/>
              </w:rPr>
            </w:pPr>
          </w:p>
          <w:p w:rsidR="00721AC5" w:rsidRPr="00FE225B" w:rsidRDefault="00721AC5" w:rsidP="00531BA7">
            <w:pPr>
              <w:rPr>
                <w:rFonts w:cs="Arial"/>
                <w:b/>
                <w:color w:val="FF0000"/>
                <w:sz w:val="22"/>
                <w:szCs w:val="22"/>
              </w:rPr>
            </w:pPr>
            <w:r w:rsidRPr="00FE225B">
              <w:rPr>
                <w:rFonts w:cs="Arial"/>
                <w:b/>
                <w:color w:val="FF0000"/>
                <w:sz w:val="22"/>
                <w:szCs w:val="22"/>
              </w:rPr>
              <w:t>You should delete this guidance page prior to sending the letter.</w:t>
            </w:r>
          </w:p>
          <w:p w:rsidR="00314F3C" w:rsidRPr="00FE225B" w:rsidRDefault="00314F3C" w:rsidP="00531BA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314F3C" w:rsidRPr="00FE225B" w:rsidTr="00314F3C">
        <w:tc>
          <w:tcPr>
            <w:tcW w:w="9242" w:type="dxa"/>
          </w:tcPr>
          <w:p w:rsidR="00314F3C" w:rsidRPr="00FE225B" w:rsidRDefault="00314F3C" w:rsidP="00531BA7">
            <w:pPr>
              <w:rPr>
                <w:rFonts w:cs="Arial"/>
                <w:b/>
                <w:sz w:val="22"/>
                <w:szCs w:val="22"/>
              </w:rPr>
            </w:pPr>
            <w:r w:rsidRPr="00FE225B">
              <w:rPr>
                <w:rFonts w:cs="Arial"/>
                <w:b/>
                <w:szCs w:val="22"/>
              </w:rPr>
              <w:t>Notes to help you complete this template</w:t>
            </w:r>
          </w:p>
        </w:tc>
      </w:tr>
      <w:tr w:rsidR="00314F3C" w:rsidRPr="00FE225B" w:rsidTr="00314F3C">
        <w:tc>
          <w:tcPr>
            <w:tcW w:w="9242" w:type="dxa"/>
          </w:tcPr>
          <w:p w:rsidR="00314F3C" w:rsidRPr="00FE225B" w:rsidRDefault="00314F3C" w:rsidP="00531BA7">
            <w:pPr>
              <w:rPr>
                <w:rFonts w:cs="Arial"/>
                <w:b/>
                <w:sz w:val="22"/>
                <w:szCs w:val="22"/>
              </w:rPr>
            </w:pPr>
          </w:p>
          <w:p w:rsidR="00F3066E" w:rsidRPr="00FE225B" w:rsidRDefault="00884BC5" w:rsidP="00531BA7">
            <w:pPr>
              <w:rPr>
                <w:rFonts w:cs="Arial"/>
                <w:sz w:val="22"/>
                <w:szCs w:val="22"/>
              </w:rPr>
            </w:pPr>
            <w:r w:rsidRPr="00FE225B">
              <w:rPr>
                <w:rFonts w:cs="Arial"/>
                <w:sz w:val="22"/>
                <w:szCs w:val="22"/>
              </w:rPr>
              <w:t>As required by section 32(2</w:t>
            </w:r>
            <w:r w:rsidR="009842FF" w:rsidRPr="00FE225B">
              <w:rPr>
                <w:rFonts w:cs="Arial"/>
                <w:sz w:val="22"/>
                <w:szCs w:val="22"/>
              </w:rPr>
              <w:t>)</w:t>
            </w:r>
            <w:r w:rsidR="00611299" w:rsidRPr="00FE225B">
              <w:rPr>
                <w:rFonts w:cs="Arial"/>
                <w:sz w:val="22"/>
                <w:szCs w:val="22"/>
              </w:rPr>
              <w:t xml:space="preserve"> and (3)</w:t>
            </w:r>
            <w:r w:rsidR="00F3066E" w:rsidRPr="00FE225B">
              <w:rPr>
                <w:rFonts w:cs="Arial"/>
                <w:sz w:val="22"/>
                <w:szCs w:val="22"/>
              </w:rPr>
              <w:t xml:space="preserve"> of the Procurement Reform (Scotland) Act 2014, after the </w:t>
            </w:r>
            <w:r w:rsidRPr="00FE225B">
              <w:rPr>
                <w:rFonts w:cs="Arial"/>
                <w:sz w:val="22"/>
                <w:szCs w:val="22"/>
              </w:rPr>
              <w:t>selection</w:t>
            </w:r>
            <w:r w:rsidR="00F3066E" w:rsidRPr="00FE225B">
              <w:rPr>
                <w:rFonts w:cs="Arial"/>
                <w:sz w:val="22"/>
                <w:szCs w:val="22"/>
              </w:rPr>
              <w:t xml:space="preserve"> process is complete, you are required to provide information regarding the outcome of the </w:t>
            </w:r>
            <w:r w:rsidRPr="00FE225B">
              <w:rPr>
                <w:rFonts w:cs="Arial"/>
                <w:sz w:val="22"/>
                <w:szCs w:val="22"/>
              </w:rPr>
              <w:t>selection</w:t>
            </w:r>
            <w:r w:rsidR="00F3066E" w:rsidRPr="00FE225B">
              <w:rPr>
                <w:rFonts w:cs="Arial"/>
                <w:sz w:val="22"/>
                <w:szCs w:val="22"/>
              </w:rPr>
              <w:t xml:space="preserve"> process to all </w:t>
            </w:r>
            <w:r w:rsidR="00611299" w:rsidRPr="00FE225B">
              <w:rPr>
                <w:rFonts w:cs="Arial"/>
                <w:sz w:val="22"/>
                <w:szCs w:val="22"/>
              </w:rPr>
              <w:t>that will not be invited to submit a bid.</w:t>
            </w:r>
            <w:r w:rsidR="00F3066E" w:rsidRPr="00FE225B">
              <w:rPr>
                <w:rFonts w:cs="Arial"/>
                <w:sz w:val="22"/>
                <w:szCs w:val="22"/>
              </w:rPr>
              <w:t xml:space="preserve">.  </w:t>
            </w:r>
            <w:hyperlink r:id="rId8" w:history="1">
              <w:r w:rsidR="00C80B9D" w:rsidRPr="00FE225B">
                <w:rPr>
                  <w:rStyle w:val="Hyperlink"/>
                  <w:rFonts w:cs="Arial"/>
                  <w:sz w:val="22"/>
                  <w:szCs w:val="22"/>
                </w:rPr>
                <w:t>http://www.legislation.gov.uk/asp/2014/12/contents</w:t>
              </w:r>
            </w:hyperlink>
          </w:p>
          <w:p w:rsidR="00F3066E" w:rsidRPr="00FE225B" w:rsidRDefault="00F3066E" w:rsidP="00531BA7">
            <w:pPr>
              <w:rPr>
                <w:rFonts w:cs="Arial"/>
                <w:sz w:val="22"/>
                <w:szCs w:val="22"/>
              </w:rPr>
            </w:pPr>
          </w:p>
          <w:p w:rsidR="00884BC5" w:rsidRPr="00FE225B" w:rsidRDefault="009842FF" w:rsidP="00531BA7">
            <w:pPr>
              <w:rPr>
                <w:rFonts w:cs="Arial"/>
                <w:sz w:val="22"/>
                <w:szCs w:val="22"/>
              </w:rPr>
            </w:pPr>
            <w:r w:rsidRPr="00FE225B">
              <w:rPr>
                <w:rFonts w:cs="Arial"/>
                <w:sz w:val="22"/>
                <w:szCs w:val="22"/>
              </w:rPr>
              <w:t>A</w:t>
            </w:r>
            <w:r w:rsidR="00884BC5" w:rsidRPr="00FE225B">
              <w:rPr>
                <w:rFonts w:cs="Arial"/>
                <w:sz w:val="22"/>
                <w:szCs w:val="22"/>
              </w:rPr>
              <w:t xml:space="preserve">s </w:t>
            </w:r>
            <w:r w:rsidRPr="00FE225B">
              <w:rPr>
                <w:rFonts w:cs="Arial"/>
                <w:sz w:val="22"/>
                <w:szCs w:val="22"/>
              </w:rPr>
              <w:t xml:space="preserve">described in </w:t>
            </w:r>
            <w:r w:rsidR="00884BC5" w:rsidRPr="00FE225B">
              <w:rPr>
                <w:rFonts w:cs="Arial"/>
                <w:sz w:val="22"/>
                <w:szCs w:val="22"/>
              </w:rPr>
              <w:t xml:space="preserve">section </w:t>
            </w:r>
            <w:r w:rsidRPr="00FE225B">
              <w:rPr>
                <w:rFonts w:cs="Arial"/>
                <w:sz w:val="22"/>
                <w:szCs w:val="22"/>
              </w:rPr>
              <w:t>32</w:t>
            </w:r>
            <w:r w:rsidR="00884BC5" w:rsidRPr="00FE225B">
              <w:rPr>
                <w:rFonts w:cs="Arial"/>
                <w:sz w:val="22"/>
                <w:szCs w:val="22"/>
              </w:rPr>
              <w:t xml:space="preserve">(3) </w:t>
            </w:r>
            <w:r w:rsidR="00611299" w:rsidRPr="00FE225B">
              <w:rPr>
                <w:rFonts w:cs="Arial"/>
                <w:sz w:val="22"/>
                <w:szCs w:val="22"/>
              </w:rPr>
              <w:t xml:space="preserve">you must </w:t>
            </w:r>
            <w:r w:rsidR="00884BC5" w:rsidRPr="00FE225B">
              <w:rPr>
                <w:rFonts w:cs="Arial"/>
                <w:sz w:val="22"/>
                <w:szCs w:val="22"/>
              </w:rPr>
              <w:t xml:space="preserve"> include the following information, the </w:t>
            </w:r>
            <w:r w:rsidRPr="00FE225B">
              <w:rPr>
                <w:rFonts w:cs="Arial"/>
                <w:sz w:val="22"/>
                <w:szCs w:val="22"/>
              </w:rPr>
              <w:t>names</w:t>
            </w:r>
            <w:r w:rsidR="00884BC5" w:rsidRPr="00FE225B">
              <w:rPr>
                <w:rFonts w:cs="Arial"/>
                <w:sz w:val="22"/>
                <w:szCs w:val="22"/>
              </w:rPr>
              <w:t xml:space="preserve"> of the economic operators not </w:t>
            </w:r>
            <w:r w:rsidRPr="00FE225B">
              <w:rPr>
                <w:rFonts w:cs="Arial"/>
                <w:sz w:val="22"/>
                <w:szCs w:val="22"/>
              </w:rPr>
              <w:t>excluded</w:t>
            </w:r>
            <w:r w:rsidR="00884BC5" w:rsidRPr="00FE225B">
              <w:rPr>
                <w:rFonts w:cs="Arial"/>
                <w:sz w:val="22"/>
                <w:szCs w:val="22"/>
              </w:rPr>
              <w:t xml:space="preserve">; the criteria </w:t>
            </w:r>
            <w:r w:rsidRPr="00FE225B">
              <w:rPr>
                <w:rFonts w:cs="Arial"/>
                <w:sz w:val="22"/>
                <w:szCs w:val="22"/>
              </w:rPr>
              <w:t xml:space="preserve">used to exclude this economic operator </w:t>
            </w:r>
            <w:r w:rsidR="00611299" w:rsidRPr="00FE225B">
              <w:rPr>
                <w:rFonts w:cs="Arial"/>
                <w:sz w:val="22"/>
                <w:szCs w:val="22"/>
              </w:rPr>
              <w:t xml:space="preserve">in question </w:t>
            </w:r>
            <w:r w:rsidRPr="00FE225B">
              <w:rPr>
                <w:rFonts w:cs="Arial"/>
                <w:sz w:val="22"/>
                <w:szCs w:val="22"/>
              </w:rPr>
              <w:t>and the contracting authority’s scorin</w:t>
            </w:r>
            <w:r w:rsidR="00611299" w:rsidRPr="00FE225B">
              <w:rPr>
                <w:rFonts w:cs="Arial"/>
                <w:sz w:val="22"/>
                <w:szCs w:val="22"/>
              </w:rPr>
              <w:t>g (if any) against the criteria of the economic operator.</w:t>
            </w:r>
          </w:p>
          <w:p w:rsidR="00C80B9D" w:rsidRPr="00FE225B" w:rsidRDefault="00C80B9D" w:rsidP="00531BA7">
            <w:pPr>
              <w:rPr>
                <w:rFonts w:cs="Arial"/>
                <w:sz w:val="22"/>
                <w:szCs w:val="22"/>
              </w:rPr>
            </w:pPr>
          </w:p>
          <w:p w:rsidR="00F3066E" w:rsidRPr="00FE225B" w:rsidRDefault="00F3066E" w:rsidP="00531BA7">
            <w:pPr>
              <w:rPr>
                <w:rFonts w:cs="Arial"/>
                <w:sz w:val="22"/>
                <w:szCs w:val="22"/>
              </w:rPr>
            </w:pPr>
            <w:r w:rsidRPr="00FE225B">
              <w:rPr>
                <w:rFonts w:cs="Arial"/>
                <w:sz w:val="22"/>
                <w:szCs w:val="22"/>
              </w:rPr>
              <w:t xml:space="preserve">On receipt of this letter, the </w:t>
            </w:r>
            <w:r w:rsidR="00C80B9D" w:rsidRPr="00FE225B">
              <w:rPr>
                <w:rFonts w:cs="Arial"/>
                <w:sz w:val="22"/>
                <w:szCs w:val="22"/>
              </w:rPr>
              <w:t>excluded</w:t>
            </w:r>
            <w:r w:rsidRPr="00FE225B">
              <w:rPr>
                <w:rFonts w:cs="Arial"/>
                <w:sz w:val="22"/>
                <w:szCs w:val="22"/>
              </w:rPr>
              <w:t xml:space="preserve"> candidate can request </w:t>
            </w:r>
            <w:r w:rsidR="00611299" w:rsidRPr="00FE225B">
              <w:rPr>
                <w:rFonts w:cs="Arial"/>
                <w:sz w:val="22"/>
                <w:szCs w:val="22"/>
              </w:rPr>
              <w:t xml:space="preserve">within 30 days </w:t>
            </w:r>
            <w:r w:rsidRPr="00FE225B">
              <w:rPr>
                <w:rFonts w:cs="Arial"/>
                <w:sz w:val="22"/>
                <w:szCs w:val="22"/>
              </w:rPr>
              <w:t xml:space="preserve">further information on why </w:t>
            </w:r>
            <w:r w:rsidR="00884BC5" w:rsidRPr="00FE225B">
              <w:rPr>
                <w:rFonts w:cs="Arial"/>
                <w:sz w:val="22"/>
                <w:szCs w:val="22"/>
              </w:rPr>
              <w:t>it was</w:t>
            </w:r>
            <w:r w:rsidRPr="00FE225B">
              <w:rPr>
                <w:rFonts w:cs="Arial"/>
                <w:sz w:val="22"/>
                <w:szCs w:val="22"/>
              </w:rPr>
              <w:t xml:space="preserve"> </w:t>
            </w:r>
            <w:r w:rsidR="00765E2D" w:rsidRPr="00FE225B">
              <w:rPr>
                <w:rFonts w:cs="Arial"/>
                <w:sz w:val="22"/>
                <w:szCs w:val="22"/>
              </w:rPr>
              <w:t>excluded</w:t>
            </w:r>
            <w:r w:rsidR="00611299" w:rsidRPr="00FE225B">
              <w:rPr>
                <w:rFonts w:cs="Arial"/>
                <w:sz w:val="22"/>
                <w:szCs w:val="22"/>
              </w:rPr>
              <w:t xml:space="preserve"> and you are required within a further 30 days to provide a summary of the reasons why they candidate was excluded.</w:t>
            </w:r>
            <w:r w:rsidR="00C80B9D" w:rsidRPr="00FE225B">
              <w:rPr>
                <w:rFonts w:cs="Arial"/>
                <w:sz w:val="22"/>
                <w:szCs w:val="22"/>
              </w:rPr>
              <w:t xml:space="preserve"> </w:t>
            </w:r>
            <w:hyperlink r:id="rId9" w:history="1">
              <w:r w:rsidR="00C80B9D" w:rsidRPr="00FE225B">
                <w:rPr>
                  <w:rStyle w:val="Hyperlink"/>
                  <w:rFonts w:cs="Arial"/>
                  <w:sz w:val="22"/>
                  <w:szCs w:val="22"/>
                </w:rPr>
                <w:t>http://www.legislation.gov.uk/asp/2014/12/contents</w:t>
              </w:r>
            </w:hyperlink>
          </w:p>
          <w:p w:rsidR="00314F3C" w:rsidRPr="00FE225B" w:rsidRDefault="00314F3C" w:rsidP="00531BA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213120" w:rsidRPr="00FE225B" w:rsidTr="00314F3C">
        <w:tc>
          <w:tcPr>
            <w:tcW w:w="9242" w:type="dxa"/>
          </w:tcPr>
          <w:p w:rsidR="00213120" w:rsidRPr="00FE225B" w:rsidRDefault="00213120" w:rsidP="00531BA7">
            <w:pPr>
              <w:rPr>
                <w:rFonts w:cs="Arial"/>
                <w:b/>
                <w:sz w:val="22"/>
                <w:szCs w:val="22"/>
              </w:rPr>
            </w:pPr>
            <w:r w:rsidRPr="00FE225B">
              <w:rPr>
                <w:rFonts w:cs="Arial"/>
                <w:b/>
                <w:szCs w:val="22"/>
              </w:rPr>
              <w:t xml:space="preserve">Notes to help you understand </w:t>
            </w:r>
            <w:r w:rsidR="00DB14A9" w:rsidRPr="00FE225B">
              <w:rPr>
                <w:rFonts w:cs="Arial"/>
                <w:b/>
                <w:szCs w:val="22"/>
              </w:rPr>
              <w:t>exclusion of tenderers</w:t>
            </w:r>
          </w:p>
        </w:tc>
      </w:tr>
      <w:tr w:rsidR="00213120" w:rsidRPr="00FE225B" w:rsidTr="00314F3C">
        <w:tc>
          <w:tcPr>
            <w:tcW w:w="9242" w:type="dxa"/>
          </w:tcPr>
          <w:p w:rsidR="00213120" w:rsidRPr="00FE225B" w:rsidRDefault="00213120" w:rsidP="00531BA7">
            <w:pPr>
              <w:rPr>
                <w:rFonts w:cs="Arial"/>
                <w:b/>
                <w:sz w:val="22"/>
                <w:szCs w:val="22"/>
              </w:rPr>
            </w:pPr>
          </w:p>
          <w:p w:rsidR="00213120" w:rsidRPr="00FE225B" w:rsidRDefault="00213120" w:rsidP="00531BA7">
            <w:pPr>
              <w:rPr>
                <w:rFonts w:cs="Arial"/>
                <w:sz w:val="22"/>
                <w:szCs w:val="22"/>
              </w:rPr>
            </w:pPr>
            <w:r w:rsidRPr="00FE225B">
              <w:rPr>
                <w:rFonts w:cs="Arial"/>
                <w:sz w:val="22"/>
                <w:szCs w:val="22"/>
              </w:rPr>
              <w:t xml:space="preserve">When selecting tenderers, mandatory exclusion grounds must also be applied, these are set out in regulations 8 and 9(1) of the Procurement (Scotland) Regulations 2016. </w:t>
            </w:r>
            <w:hyperlink r:id="rId10" w:history="1">
              <w:r w:rsidRPr="00FE225B">
                <w:rPr>
                  <w:rStyle w:val="Hyperlink"/>
                  <w:rFonts w:cs="Arial"/>
                  <w:sz w:val="22"/>
                  <w:szCs w:val="22"/>
                </w:rPr>
                <w:t>http://www.legislation.gov.uk/sdsi/2016/9780111030868/regulation/8</w:t>
              </w:r>
            </w:hyperlink>
            <w:r w:rsidRPr="00FE225B">
              <w:rPr>
                <w:rFonts w:cs="Arial"/>
                <w:sz w:val="22"/>
                <w:szCs w:val="22"/>
              </w:rPr>
              <w:t xml:space="preserve"> </w:t>
            </w:r>
          </w:p>
          <w:p w:rsidR="00213120" w:rsidRPr="00FE225B" w:rsidRDefault="00213120" w:rsidP="00531BA7">
            <w:pPr>
              <w:rPr>
                <w:rFonts w:cs="Arial"/>
                <w:sz w:val="22"/>
                <w:szCs w:val="22"/>
              </w:rPr>
            </w:pPr>
          </w:p>
          <w:p w:rsidR="00213120" w:rsidRPr="00FE225B" w:rsidRDefault="00213120" w:rsidP="00531BA7">
            <w:pPr>
              <w:rPr>
                <w:rFonts w:cs="Arial"/>
                <w:sz w:val="22"/>
                <w:szCs w:val="22"/>
              </w:rPr>
            </w:pPr>
            <w:r w:rsidRPr="00FE225B">
              <w:rPr>
                <w:rFonts w:cs="Arial"/>
                <w:sz w:val="22"/>
                <w:szCs w:val="22"/>
              </w:rPr>
              <w:t xml:space="preserve">Additional supporting information on the selection of tenderers and award of contracts can be found in chapter 5 of the Guidance under the Procurement Reform (Scotland) Act 2014, specifically chapters 5.4 and 5.5.  </w:t>
            </w:r>
            <w:hyperlink r:id="rId11" w:history="1">
              <w:r w:rsidRPr="00FE225B">
                <w:rPr>
                  <w:rStyle w:val="Hyperlink"/>
                  <w:rFonts w:cs="Arial"/>
                  <w:sz w:val="22"/>
                  <w:szCs w:val="22"/>
                </w:rPr>
                <w:t>http://www.gov.scot/Resource/0049/00496919.pdf</w:t>
              </w:r>
            </w:hyperlink>
            <w:r w:rsidRPr="00FE225B">
              <w:rPr>
                <w:rFonts w:cs="Arial"/>
                <w:sz w:val="22"/>
                <w:szCs w:val="22"/>
              </w:rPr>
              <w:t xml:space="preserve"> </w:t>
            </w:r>
          </w:p>
          <w:p w:rsidR="00213120" w:rsidRPr="00FE225B" w:rsidRDefault="00213120" w:rsidP="00531BA7">
            <w:pPr>
              <w:rPr>
                <w:rFonts w:cs="Arial"/>
                <w:b/>
                <w:sz w:val="22"/>
                <w:szCs w:val="22"/>
              </w:rPr>
            </w:pPr>
          </w:p>
          <w:p w:rsidR="00213120" w:rsidRPr="00FE225B" w:rsidRDefault="00213120" w:rsidP="00531BA7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14F3C" w:rsidRPr="00FE225B" w:rsidRDefault="00314F3C" w:rsidP="00531BA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cs="Arial"/>
          <w:b/>
          <w:sz w:val="22"/>
          <w:szCs w:val="22"/>
        </w:rPr>
        <w:sectPr w:rsidR="00314F3C" w:rsidRPr="00FE225B" w:rsidSect="00D30D49">
          <w:headerReference w:type="default" r:id="rId12"/>
          <w:footerReference w:type="default" r:id="rId13"/>
          <w:pgSz w:w="11906" w:h="16838" w:code="9"/>
          <w:pgMar w:top="1440" w:right="1440" w:bottom="1440" w:left="1440" w:header="720" w:footer="720" w:gutter="0"/>
          <w:cols w:space="708"/>
          <w:docGrid w:linePitch="360"/>
        </w:sectPr>
      </w:pPr>
    </w:p>
    <w:p w:rsidR="008B3FF0" w:rsidRPr="00FE225B" w:rsidRDefault="008B3FF0" w:rsidP="00531BA7">
      <w:pPr>
        <w:rPr>
          <w:rFonts w:cs="Arial"/>
          <w:b/>
          <w:sz w:val="22"/>
          <w:szCs w:val="22"/>
          <w:highlight w:val="yellow"/>
          <w:u w:val="single"/>
        </w:rPr>
      </w:pPr>
    </w:p>
    <w:p w:rsidR="00D30D49" w:rsidRPr="00FE225B" w:rsidRDefault="00D30D49" w:rsidP="00531BA7">
      <w:pPr>
        <w:rPr>
          <w:rFonts w:cs="Arial"/>
          <w:b/>
          <w:sz w:val="22"/>
          <w:szCs w:val="22"/>
        </w:rPr>
      </w:pPr>
    </w:p>
    <w:p w:rsidR="002E5E48" w:rsidRPr="00FE225B" w:rsidRDefault="00D30D49" w:rsidP="00531BA7">
      <w:pPr>
        <w:rPr>
          <w:rFonts w:cs="Arial"/>
          <w:sz w:val="22"/>
          <w:szCs w:val="22"/>
        </w:rPr>
      </w:pPr>
      <w:r w:rsidRPr="00FE225B">
        <w:rPr>
          <w:rFonts w:cs="Arial"/>
          <w:sz w:val="22"/>
          <w:szCs w:val="22"/>
        </w:rPr>
        <w:t xml:space="preserve">Thank you for your </w:t>
      </w:r>
      <w:r w:rsidR="009E5ED1" w:rsidRPr="00FE225B">
        <w:rPr>
          <w:rFonts w:cs="Arial"/>
          <w:sz w:val="22"/>
          <w:szCs w:val="22"/>
        </w:rPr>
        <w:t>European Single Procurement Document (</w:t>
      </w:r>
      <w:proofErr w:type="spellStart"/>
      <w:r w:rsidR="009E5ED1" w:rsidRPr="00FE225B">
        <w:rPr>
          <w:rFonts w:cs="Arial"/>
          <w:sz w:val="22"/>
          <w:szCs w:val="22"/>
        </w:rPr>
        <w:t>ESPD</w:t>
      </w:r>
      <w:proofErr w:type="spellEnd"/>
      <w:r w:rsidR="009E5ED1" w:rsidRPr="00FE225B">
        <w:rPr>
          <w:rFonts w:cs="Arial"/>
          <w:sz w:val="22"/>
          <w:szCs w:val="22"/>
        </w:rPr>
        <w:t>)</w:t>
      </w:r>
      <w:r w:rsidRPr="00FE225B">
        <w:rPr>
          <w:rFonts w:cs="Arial"/>
          <w:sz w:val="22"/>
          <w:szCs w:val="22"/>
        </w:rPr>
        <w:t xml:space="preserve"> dated </w:t>
      </w:r>
      <w:r w:rsidR="00DF263B" w:rsidRPr="00FE225B">
        <w:rPr>
          <w:rFonts w:cs="Arial"/>
          <w:b/>
          <w:color w:val="FF0000"/>
          <w:sz w:val="22"/>
          <w:szCs w:val="22"/>
        </w:rPr>
        <w:t>[</w:t>
      </w:r>
      <w:r w:rsidR="008B3FF0" w:rsidRPr="00FE225B">
        <w:rPr>
          <w:rFonts w:cs="Arial"/>
          <w:b/>
          <w:color w:val="FF0000"/>
          <w:sz w:val="22"/>
          <w:szCs w:val="22"/>
        </w:rPr>
        <w:t xml:space="preserve">insert </w:t>
      </w:r>
      <w:r w:rsidRPr="00FE225B">
        <w:rPr>
          <w:rFonts w:cs="Arial"/>
          <w:b/>
          <w:color w:val="FF0000"/>
          <w:sz w:val="22"/>
          <w:szCs w:val="22"/>
        </w:rPr>
        <w:t xml:space="preserve">date of </w:t>
      </w:r>
      <w:proofErr w:type="spellStart"/>
      <w:r w:rsidR="009E5ED1" w:rsidRPr="00FE225B">
        <w:rPr>
          <w:rFonts w:cs="Arial"/>
          <w:b/>
          <w:color w:val="FF0000"/>
          <w:sz w:val="22"/>
          <w:szCs w:val="22"/>
        </w:rPr>
        <w:t>ESPD</w:t>
      </w:r>
      <w:proofErr w:type="spellEnd"/>
      <w:r w:rsidR="00DF263B" w:rsidRPr="00FE225B">
        <w:rPr>
          <w:rFonts w:cs="Arial"/>
          <w:b/>
          <w:color w:val="FF0000"/>
          <w:sz w:val="22"/>
          <w:szCs w:val="22"/>
        </w:rPr>
        <w:t>]</w:t>
      </w:r>
      <w:r w:rsidR="00DF263B" w:rsidRPr="00FE225B">
        <w:rPr>
          <w:rFonts w:cs="Arial"/>
          <w:color w:val="FF0000"/>
          <w:sz w:val="22"/>
          <w:szCs w:val="22"/>
        </w:rPr>
        <w:t xml:space="preserve"> </w:t>
      </w:r>
      <w:r w:rsidR="00DF263B" w:rsidRPr="00FE225B">
        <w:rPr>
          <w:rFonts w:cs="Arial"/>
          <w:sz w:val="22"/>
          <w:szCs w:val="22"/>
        </w:rPr>
        <w:t xml:space="preserve">in response to </w:t>
      </w:r>
      <w:r w:rsidR="00DF263B" w:rsidRPr="00FE225B">
        <w:rPr>
          <w:rFonts w:cs="Arial"/>
          <w:b/>
          <w:color w:val="FF0000"/>
          <w:sz w:val="22"/>
          <w:szCs w:val="22"/>
        </w:rPr>
        <w:t>[</w:t>
      </w:r>
      <w:r w:rsidR="008B3FF0" w:rsidRPr="00FE225B">
        <w:rPr>
          <w:rFonts w:cs="Arial"/>
          <w:b/>
          <w:color w:val="FF0000"/>
          <w:sz w:val="22"/>
          <w:szCs w:val="22"/>
        </w:rPr>
        <w:t xml:space="preserve">insert </w:t>
      </w:r>
      <w:r w:rsidRPr="00FE225B">
        <w:rPr>
          <w:rFonts w:cs="Arial"/>
          <w:b/>
          <w:color w:val="FF0000"/>
          <w:sz w:val="22"/>
          <w:szCs w:val="22"/>
        </w:rPr>
        <w:t xml:space="preserve">details of </w:t>
      </w:r>
      <w:r w:rsidR="00241409" w:rsidRPr="00FE225B">
        <w:rPr>
          <w:rFonts w:cs="Arial"/>
          <w:b/>
          <w:color w:val="FF0000"/>
          <w:sz w:val="22"/>
          <w:szCs w:val="22"/>
        </w:rPr>
        <w:t xml:space="preserve">PCS </w:t>
      </w:r>
      <w:r w:rsidR="008B3FF0" w:rsidRPr="00FE225B">
        <w:rPr>
          <w:rFonts w:cs="Arial"/>
          <w:b/>
          <w:color w:val="FF0000"/>
          <w:sz w:val="22"/>
          <w:szCs w:val="22"/>
        </w:rPr>
        <w:t>advert</w:t>
      </w:r>
      <w:r w:rsidR="00DF263B" w:rsidRPr="00FE225B">
        <w:rPr>
          <w:rFonts w:cs="Arial"/>
          <w:b/>
          <w:color w:val="FF0000"/>
          <w:sz w:val="22"/>
          <w:szCs w:val="22"/>
        </w:rPr>
        <w:t>]</w:t>
      </w:r>
      <w:r w:rsidRPr="00FE225B">
        <w:rPr>
          <w:rFonts w:cs="Arial"/>
          <w:sz w:val="22"/>
          <w:szCs w:val="22"/>
        </w:rPr>
        <w:t xml:space="preserve">. </w:t>
      </w:r>
    </w:p>
    <w:p w:rsidR="002E5E48" w:rsidRPr="00FE225B" w:rsidRDefault="002E5E48" w:rsidP="00531BA7">
      <w:pPr>
        <w:rPr>
          <w:rFonts w:cs="Arial"/>
          <w:sz w:val="22"/>
          <w:szCs w:val="22"/>
        </w:rPr>
      </w:pPr>
    </w:p>
    <w:p w:rsidR="00D30D49" w:rsidRPr="00FE225B" w:rsidRDefault="00D30D49" w:rsidP="00531BA7">
      <w:pPr>
        <w:rPr>
          <w:rFonts w:cs="Arial"/>
          <w:b/>
          <w:sz w:val="22"/>
          <w:szCs w:val="22"/>
        </w:rPr>
      </w:pPr>
      <w:r w:rsidRPr="00FE225B">
        <w:rPr>
          <w:rFonts w:cs="Arial"/>
          <w:sz w:val="22"/>
          <w:szCs w:val="22"/>
        </w:rPr>
        <w:t xml:space="preserve">We have now completed our evaluation of all the </w:t>
      </w:r>
      <w:proofErr w:type="spellStart"/>
      <w:r w:rsidR="009E5ED1" w:rsidRPr="00FE225B">
        <w:rPr>
          <w:rFonts w:cs="Arial"/>
          <w:sz w:val="22"/>
          <w:szCs w:val="22"/>
        </w:rPr>
        <w:t>ESPDs</w:t>
      </w:r>
      <w:proofErr w:type="spellEnd"/>
      <w:r w:rsidRPr="00FE225B">
        <w:rPr>
          <w:rFonts w:cs="Arial"/>
          <w:sz w:val="22"/>
          <w:szCs w:val="22"/>
        </w:rPr>
        <w:t xml:space="preserve"> received in response to the advertisement and, on behalf of the</w:t>
      </w:r>
      <w:r w:rsidR="00DF263B" w:rsidRPr="00FE225B">
        <w:rPr>
          <w:rFonts w:cs="Arial"/>
          <w:sz w:val="22"/>
          <w:szCs w:val="22"/>
        </w:rPr>
        <w:t xml:space="preserve"> </w:t>
      </w:r>
      <w:r w:rsidR="00DF263B" w:rsidRPr="00FE225B">
        <w:rPr>
          <w:rFonts w:cs="Arial"/>
          <w:b/>
          <w:color w:val="FF0000"/>
          <w:sz w:val="22"/>
          <w:szCs w:val="22"/>
        </w:rPr>
        <w:t>[</w:t>
      </w:r>
      <w:r w:rsidR="008B3FF0" w:rsidRPr="00FE225B">
        <w:rPr>
          <w:rFonts w:cs="Arial"/>
          <w:b/>
          <w:color w:val="FF0000"/>
          <w:sz w:val="22"/>
          <w:szCs w:val="22"/>
        </w:rPr>
        <w:t xml:space="preserve">insert </w:t>
      </w:r>
      <w:r w:rsidRPr="00FE225B">
        <w:rPr>
          <w:rFonts w:cs="Arial"/>
          <w:b/>
          <w:color w:val="FF0000"/>
          <w:sz w:val="22"/>
          <w:szCs w:val="22"/>
        </w:rPr>
        <w:t>contracting authority</w:t>
      </w:r>
      <w:r w:rsidR="00DF263B" w:rsidRPr="00FE225B">
        <w:rPr>
          <w:rFonts w:cs="Arial"/>
          <w:b/>
          <w:color w:val="FF0000"/>
          <w:sz w:val="22"/>
          <w:szCs w:val="22"/>
        </w:rPr>
        <w:t>]</w:t>
      </w:r>
      <w:r w:rsidRPr="00FE225B">
        <w:rPr>
          <w:rFonts w:cs="Arial"/>
          <w:b/>
          <w:sz w:val="22"/>
          <w:szCs w:val="22"/>
        </w:rPr>
        <w:t>,</w:t>
      </w:r>
      <w:r w:rsidR="00241409" w:rsidRPr="00FE225B">
        <w:rPr>
          <w:rFonts w:cs="Arial"/>
          <w:sz w:val="22"/>
          <w:szCs w:val="22"/>
        </w:rPr>
        <w:t xml:space="preserve"> </w:t>
      </w:r>
      <w:r w:rsidRPr="00FE225B">
        <w:rPr>
          <w:rFonts w:cs="Arial"/>
          <w:sz w:val="22"/>
          <w:szCs w:val="22"/>
        </w:rPr>
        <w:t xml:space="preserve">I must inform you that on this occasion you have not </w:t>
      </w:r>
      <w:r w:rsidR="00DF263B" w:rsidRPr="00FE225B">
        <w:rPr>
          <w:rFonts w:cs="Arial"/>
          <w:sz w:val="22"/>
          <w:szCs w:val="22"/>
        </w:rPr>
        <w:t xml:space="preserve">been selected to be invited to </w:t>
      </w:r>
      <w:r w:rsidR="00DF263B" w:rsidRPr="00FE225B">
        <w:rPr>
          <w:rFonts w:cs="Arial"/>
          <w:b/>
          <w:color w:val="FF0000"/>
          <w:sz w:val="22"/>
          <w:szCs w:val="22"/>
        </w:rPr>
        <w:t>[</w:t>
      </w:r>
      <w:r w:rsidR="008B3FF0" w:rsidRPr="00FE225B">
        <w:rPr>
          <w:rFonts w:cs="Arial"/>
          <w:b/>
          <w:color w:val="FF0000"/>
          <w:sz w:val="22"/>
          <w:szCs w:val="22"/>
        </w:rPr>
        <w:t xml:space="preserve">delete according to the procedure being followed: </w:t>
      </w:r>
      <w:r w:rsidRPr="00FE225B">
        <w:rPr>
          <w:rFonts w:cs="Arial"/>
          <w:b/>
          <w:color w:val="FF0000"/>
          <w:sz w:val="22"/>
          <w:szCs w:val="22"/>
        </w:rPr>
        <w:t>tender/negotiate the contract/participate further in the dialogue</w:t>
      </w:r>
      <w:r w:rsidR="00F72551" w:rsidRPr="00FE225B">
        <w:rPr>
          <w:rFonts w:cs="Arial"/>
          <w:b/>
          <w:color w:val="FF0000"/>
          <w:sz w:val="22"/>
          <w:szCs w:val="22"/>
        </w:rPr>
        <w:t>/partnership</w:t>
      </w:r>
      <w:r w:rsidR="00DF263B" w:rsidRPr="00FE225B">
        <w:rPr>
          <w:rFonts w:cs="Arial"/>
          <w:b/>
          <w:color w:val="FF0000"/>
          <w:sz w:val="22"/>
          <w:szCs w:val="22"/>
        </w:rPr>
        <w:t>]</w:t>
      </w:r>
      <w:r w:rsidR="002E5E48" w:rsidRPr="00FE225B">
        <w:rPr>
          <w:rFonts w:cs="Arial"/>
          <w:b/>
          <w:sz w:val="22"/>
          <w:szCs w:val="22"/>
        </w:rPr>
        <w:t>.</w:t>
      </w:r>
    </w:p>
    <w:p w:rsidR="006134F7" w:rsidRPr="00FE225B" w:rsidRDefault="006134F7" w:rsidP="00531BA7">
      <w:pPr>
        <w:rPr>
          <w:rFonts w:cs="Arial"/>
          <w:b/>
          <w:sz w:val="22"/>
          <w:szCs w:val="22"/>
        </w:rPr>
      </w:pPr>
    </w:p>
    <w:p w:rsidR="006134F7" w:rsidRPr="00FE225B" w:rsidRDefault="006134F7" w:rsidP="00531BA7">
      <w:pPr>
        <w:rPr>
          <w:rFonts w:cs="Arial"/>
          <w:sz w:val="22"/>
          <w:szCs w:val="22"/>
        </w:rPr>
      </w:pPr>
      <w:r w:rsidRPr="00FE225B">
        <w:rPr>
          <w:rFonts w:cs="Arial"/>
          <w:sz w:val="22"/>
          <w:szCs w:val="22"/>
        </w:rPr>
        <w:t>This table shows how you scored against the published selection criteria.</w:t>
      </w:r>
    </w:p>
    <w:p w:rsidR="00D30D49" w:rsidRPr="00FE225B" w:rsidRDefault="00D30D49" w:rsidP="00531BA7">
      <w:pPr>
        <w:rPr>
          <w:rFonts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694"/>
      </w:tblGrid>
      <w:tr w:rsidR="00D30D49" w:rsidRPr="00FE225B" w:rsidTr="00314F3C">
        <w:trPr>
          <w:jc w:val="center"/>
        </w:trPr>
        <w:tc>
          <w:tcPr>
            <w:tcW w:w="5103" w:type="dxa"/>
            <w:shd w:val="pct20" w:color="auto" w:fill="FFFFFF"/>
          </w:tcPr>
          <w:p w:rsidR="00D30D49" w:rsidRPr="00FE225B" w:rsidRDefault="005A7CB2" w:rsidP="00531BA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FE225B">
              <w:rPr>
                <w:rFonts w:ascii="Arial" w:hAnsi="Arial" w:cs="Arial"/>
                <w:b/>
                <w:sz w:val="22"/>
                <w:szCs w:val="22"/>
              </w:rPr>
              <w:t xml:space="preserve">PUBLISHED </w:t>
            </w:r>
            <w:r w:rsidR="00D30D49" w:rsidRPr="00FE225B">
              <w:rPr>
                <w:rFonts w:ascii="Arial" w:hAnsi="Arial" w:cs="Arial"/>
                <w:b/>
                <w:sz w:val="22"/>
                <w:szCs w:val="22"/>
              </w:rPr>
              <w:t>SELECTION CRITERIA</w:t>
            </w:r>
          </w:p>
        </w:tc>
        <w:tc>
          <w:tcPr>
            <w:tcW w:w="2694" w:type="dxa"/>
            <w:shd w:val="pct20" w:color="auto" w:fill="FFFFFF"/>
          </w:tcPr>
          <w:p w:rsidR="00D30D49" w:rsidRPr="00FE225B" w:rsidRDefault="00D30D49" w:rsidP="00531BA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FE225B">
              <w:rPr>
                <w:rFonts w:ascii="Arial" w:hAnsi="Arial" w:cs="Arial"/>
                <w:b/>
                <w:sz w:val="22"/>
                <w:szCs w:val="22"/>
              </w:rPr>
              <w:t>YOUR SCORE</w:t>
            </w:r>
          </w:p>
        </w:tc>
      </w:tr>
      <w:tr w:rsidR="00D30D49" w:rsidRPr="00FE225B" w:rsidTr="00314F3C">
        <w:trPr>
          <w:jc w:val="center"/>
        </w:trPr>
        <w:tc>
          <w:tcPr>
            <w:tcW w:w="5103" w:type="dxa"/>
          </w:tcPr>
          <w:p w:rsidR="00D30D49" w:rsidRPr="00FE225B" w:rsidRDefault="00D30D49" w:rsidP="00531BA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D30D49" w:rsidRPr="00FE225B" w:rsidRDefault="00D30D49" w:rsidP="00531BA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D49" w:rsidRPr="00FE225B" w:rsidTr="00314F3C">
        <w:trPr>
          <w:jc w:val="center"/>
        </w:trPr>
        <w:tc>
          <w:tcPr>
            <w:tcW w:w="5103" w:type="dxa"/>
          </w:tcPr>
          <w:p w:rsidR="00D30D49" w:rsidRPr="00FE225B" w:rsidRDefault="00D30D49" w:rsidP="00531BA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D30D49" w:rsidRPr="00FE225B" w:rsidRDefault="00D30D49" w:rsidP="00531BA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D49" w:rsidRPr="00FE225B" w:rsidTr="00314F3C">
        <w:trPr>
          <w:jc w:val="center"/>
        </w:trPr>
        <w:tc>
          <w:tcPr>
            <w:tcW w:w="5103" w:type="dxa"/>
          </w:tcPr>
          <w:p w:rsidR="00D30D49" w:rsidRPr="00FE225B" w:rsidRDefault="00D30D49" w:rsidP="00531BA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D30D49" w:rsidRPr="00FE225B" w:rsidRDefault="00D30D49" w:rsidP="00531BA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D49" w:rsidRPr="00FE225B" w:rsidTr="00314F3C">
        <w:trPr>
          <w:jc w:val="center"/>
        </w:trPr>
        <w:tc>
          <w:tcPr>
            <w:tcW w:w="5103" w:type="dxa"/>
          </w:tcPr>
          <w:p w:rsidR="00D30D49" w:rsidRPr="00FE225B" w:rsidRDefault="00D30D49" w:rsidP="00531BA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D30D49" w:rsidRPr="00FE225B" w:rsidRDefault="00D30D49" w:rsidP="00531BA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D49" w:rsidRPr="00FE225B" w:rsidTr="00314F3C">
        <w:trPr>
          <w:jc w:val="center"/>
        </w:trPr>
        <w:tc>
          <w:tcPr>
            <w:tcW w:w="5103" w:type="dxa"/>
          </w:tcPr>
          <w:p w:rsidR="00D30D49" w:rsidRPr="00FE225B" w:rsidRDefault="00D30D49" w:rsidP="00531BA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FE225B">
              <w:rPr>
                <w:rFonts w:ascii="Arial" w:hAnsi="Arial" w:cs="Arial"/>
                <w:b/>
                <w:sz w:val="22"/>
                <w:szCs w:val="22"/>
              </w:rPr>
              <w:t>OVERALL SCORE</w:t>
            </w:r>
          </w:p>
        </w:tc>
        <w:tc>
          <w:tcPr>
            <w:tcW w:w="2694" w:type="dxa"/>
          </w:tcPr>
          <w:p w:rsidR="00D30D49" w:rsidRPr="00FE225B" w:rsidRDefault="00D30D49" w:rsidP="00531BA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70FD" w:rsidRPr="00FE225B" w:rsidRDefault="004570FD" w:rsidP="00531BA7">
      <w:pPr>
        <w:rPr>
          <w:rFonts w:cs="Arial"/>
          <w:i/>
          <w:sz w:val="22"/>
          <w:szCs w:val="22"/>
          <w:u w:val="single"/>
        </w:rPr>
      </w:pPr>
    </w:p>
    <w:p w:rsidR="00611299" w:rsidRPr="00FE225B" w:rsidRDefault="00611299" w:rsidP="00531BA7">
      <w:pPr>
        <w:rPr>
          <w:rFonts w:cs="Arial"/>
          <w:sz w:val="22"/>
          <w:szCs w:val="22"/>
        </w:rPr>
      </w:pPr>
      <w:r w:rsidRPr="00FE225B">
        <w:rPr>
          <w:rFonts w:cs="Arial"/>
          <w:sz w:val="22"/>
          <w:szCs w:val="22"/>
        </w:rPr>
        <w:t xml:space="preserve">The following organisations have been invited to submit a bid: </w:t>
      </w:r>
      <w:r w:rsidRPr="00FE225B">
        <w:rPr>
          <w:rFonts w:cs="Arial"/>
          <w:b/>
          <w:color w:val="FF0000"/>
          <w:sz w:val="22"/>
          <w:szCs w:val="22"/>
        </w:rPr>
        <w:t>[insert names]</w:t>
      </w:r>
      <w:r w:rsidRPr="00FE225B">
        <w:rPr>
          <w:rFonts w:cs="Arial"/>
          <w:sz w:val="22"/>
          <w:szCs w:val="22"/>
        </w:rPr>
        <w:t xml:space="preserve">. </w:t>
      </w:r>
    </w:p>
    <w:p w:rsidR="00611299" w:rsidRPr="00FE225B" w:rsidRDefault="00611299" w:rsidP="00531BA7">
      <w:pPr>
        <w:rPr>
          <w:rFonts w:cs="Arial"/>
          <w:sz w:val="22"/>
          <w:szCs w:val="22"/>
        </w:rPr>
      </w:pPr>
    </w:p>
    <w:p w:rsidR="00D30D49" w:rsidRPr="00FE225B" w:rsidRDefault="00833940" w:rsidP="00531BA7">
      <w:pPr>
        <w:rPr>
          <w:rFonts w:cs="Arial"/>
          <w:sz w:val="22"/>
          <w:szCs w:val="22"/>
        </w:rPr>
      </w:pPr>
      <w:r w:rsidRPr="00FE225B">
        <w:rPr>
          <w:rFonts w:cs="Arial"/>
          <w:sz w:val="22"/>
          <w:szCs w:val="22"/>
        </w:rPr>
        <w:t>If</w:t>
      </w:r>
      <w:r w:rsidR="00D30D49" w:rsidRPr="00FE225B">
        <w:rPr>
          <w:rFonts w:cs="Arial"/>
          <w:sz w:val="22"/>
          <w:szCs w:val="22"/>
        </w:rPr>
        <w:t xml:space="preserve"> you would like to receive </w:t>
      </w:r>
      <w:r w:rsidR="00314F3C" w:rsidRPr="00FE225B">
        <w:rPr>
          <w:rFonts w:cs="Arial"/>
          <w:sz w:val="22"/>
          <w:szCs w:val="22"/>
        </w:rPr>
        <w:t>further</w:t>
      </w:r>
      <w:r w:rsidR="008B3FF0" w:rsidRPr="00FE225B">
        <w:rPr>
          <w:rFonts w:cs="Arial"/>
          <w:sz w:val="22"/>
          <w:szCs w:val="22"/>
        </w:rPr>
        <w:t xml:space="preserve"> information</w:t>
      </w:r>
      <w:r w:rsidR="00D30D49" w:rsidRPr="00FE225B">
        <w:rPr>
          <w:rFonts w:cs="Arial"/>
          <w:sz w:val="22"/>
          <w:szCs w:val="22"/>
        </w:rPr>
        <w:t xml:space="preserve"> </w:t>
      </w:r>
      <w:r w:rsidR="008B3FF0" w:rsidRPr="00FE225B">
        <w:rPr>
          <w:rFonts w:cs="Arial"/>
          <w:sz w:val="22"/>
          <w:szCs w:val="22"/>
        </w:rPr>
        <w:t>on why you were unsuccessful</w:t>
      </w:r>
      <w:r w:rsidR="005260BC" w:rsidRPr="00FE225B">
        <w:rPr>
          <w:rFonts w:cs="Arial"/>
          <w:sz w:val="22"/>
          <w:szCs w:val="22"/>
        </w:rPr>
        <w:t>, please contact us in writing, within 30 days of receipt of this notification.</w:t>
      </w:r>
      <w:r w:rsidR="00314F3C" w:rsidRPr="00FE225B">
        <w:rPr>
          <w:rFonts w:cs="Arial"/>
          <w:sz w:val="22"/>
          <w:szCs w:val="22"/>
        </w:rPr>
        <w:t xml:space="preserve">  We will respond to you within 30 days of receipt of your letter.</w:t>
      </w:r>
    </w:p>
    <w:p w:rsidR="00D30D49" w:rsidRPr="00FE225B" w:rsidRDefault="00D30D49" w:rsidP="00531BA7">
      <w:pPr>
        <w:rPr>
          <w:rFonts w:cs="Arial"/>
          <w:sz w:val="22"/>
          <w:szCs w:val="22"/>
        </w:rPr>
      </w:pPr>
    </w:p>
    <w:p w:rsidR="00D30D49" w:rsidRPr="00FE225B" w:rsidRDefault="00D30D49" w:rsidP="00531BA7">
      <w:pPr>
        <w:rPr>
          <w:rFonts w:cs="Arial"/>
          <w:sz w:val="22"/>
          <w:szCs w:val="22"/>
        </w:rPr>
      </w:pPr>
      <w:r w:rsidRPr="00FE225B">
        <w:rPr>
          <w:rFonts w:cs="Arial"/>
          <w:sz w:val="22"/>
          <w:szCs w:val="22"/>
        </w:rPr>
        <w:t>May I take this opportunity to once again thank you for your interest in this contract and remind you that further contracting opportunities</w:t>
      </w:r>
      <w:r w:rsidR="00314F3C" w:rsidRPr="00FE225B">
        <w:rPr>
          <w:rFonts w:cs="Arial"/>
          <w:sz w:val="22"/>
          <w:szCs w:val="22"/>
        </w:rPr>
        <w:t>,</w:t>
      </w:r>
      <w:r w:rsidRPr="00FE225B">
        <w:rPr>
          <w:rFonts w:cs="Arial"/>
          <w:sz w:val="22"/>
          <w:szCs w:val="22"/>
        </w:rPr>
        <w:t xml:space="preserve"> from the Scottish public sector</w:t>
      </w:r>
      <w:r w:rsidR="00314F3C" w:rsidRPr="00FE225B">
        <w:rPr>
          <w:rFonts w:cs="Arial"/>
          <w:sz w:val="22"/>
          <w:szCs w:val="22"/>
        </w:rPr>
        <w:t>,</w:t>
      </w:r>
      <w:r w:rsidRPr="00FE225B">
        <w:rPr>
          <w:rFonts w:cs="Arial"/>
          <w:sz w:val="22"/>
          <w:szCs w:val="22"/>
        </w:rPr>
        <w:t xml:space="preserve"> can be found on the Public Contracts Scotland portal.</w:t>
      </w:r>
    </w:p>
    <w:p w:rsidR="003A168F" w:rsidRPr="00FE225B" w:rsidRDefault="003A168F" w:rsidP="00531BA7">
      <w:pPr>
        <w:rPr>
          <w:rFonts w:cs="Arial"/>
          <w:sz w:val="22"/>
          <w:szCs w:val="22"/>
        </w:rPr>
      </w:pPr>
    </w:p>
    <w:p w:rsidR="00D30D49" w:rsidRPr="00FE225B" w:rsidRDefault="00536BCF" w:rsidP="00531BA7">
      <w:pPr>
        <w:rPr>
          <w:rFonts w:cs="Arial"/>
          <w:sz w:val="22"/>
          <w:szCs w:val="22"/>
        </w:rPr>
      </w:pPr>
      <w:hyperlink r:id="rId14" w:history="1">
        <w:r w:rsidR="008B3FF0" w:rsidRPr="00FE225B">
          <w:rPr>
            <w:rStyle w:val="Hyperlink"/>
            <w:rFonts w:cs="Arial"/>
            <w:sz w:val="22"/>
            <w:szCs w:val="22"/>
          </w:rPr>
          <w:t>http://www.publiccontractsscotland.gov.uk/</w:t>
        </w:r>
      </w:hyperlink>
      <w:r w:rsidR="008B3FF0" w:rsidRPr="00FE225B">
        <w:rPr>
          <w:rFonts w:cs="Arial"/>
          <w:sz w:val="22"/>
          <w:szCs w:val="22"/>
        </w:rPr>
        <w:t>.</w:t>
      </w:r>
    </w:p>
    <w:p w:rsidR="00FE225B" w:rsidRPr="00FE225B" w:rsidRDefault="00FE225B">
      <w:pPr>
        <w:jc w:val="left"/>
        <w:rPr>
          <w:rFonts w:cs="Arial"/>
          <w:sz w:val="22"/>
          <w:szCs w:val="22"/>
        </w:rPr>
      </w:pPr>
    </w:p>
    <w:sectPr w:rsidR="00FE225B" w:rsidRPr="00FE225B" w:rsidSect="00D30D49">
      <w:footerReference w:type="default" r:id="rId15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88" w:rsidRDefault="00600688">
      <w:r>
        <w:separator/>
      </w:r>
    </w:p>
  </w:endnote>
  <w:endnote w:type="continuationSeparator" w:id="0">
    <w:p w:rsidR="00600688" w:rsidRDefault="0060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BCF" w:rsidRPr="00536BCF" w:rsidRDefault="00536BCF" w:rsidP="00536BCF">
    <w:pPr>
      <w:jc w:val="right"/>
      <w:rPr>
        <w:rFonts w:cs="Arial"/>
        <w:b/>
      </w:rPr>
    </w:pPr>
    <w:r w:rsidRPr="00536BCF">
      <w:rPr>
        <w:rFonts w:cs="Arial"/>
        <w:b/>
        <w:bCs/>
        <w:color w:val="CC3300"/>
      </w:rPr>
      <w:t>Pr</w:t>
    </w:r>
    <w:r w:rsidRPr="00536BCF">
      <w:rPr>
        <w:rStyle w:val="branding--black"/>
        <w:rFonts w:cs="Arial"/>
        <w:b/>
        <w:bCs/>
      </w:rPr>
      <w:t>o</w:t>
    </w:r>
    <w:r w:rsidRPr="00536BCF">
      <w:rPr>
        <w:rFonts w:cs="Arial"/>
        <w:b/>
        <w:bCs/>
        <w:color w:val="CC3300"/>
      </w:rPr>
      <w:t>curement J</w:t>
    </w:r>
    <w:r w:rsidRPr="00536BCF">
      <w:rPr>
        <w:rStyle w:val="branding--black"/>
        <w:rFonts w:cs="Arial"/>
        <w:b/>
        <w:bCs/>
      </w:rPr>
      <w:t>o</w:t>
    </w:r>
    <w:r w:rsidRPr="00536BCF">
      <w:rPr>
        <w:rFonts w:cs="Arial"/>
        <w:b/>
        <w:bCs/>
        <w:color w:val="CC3300"/>
      </w:rPr>
      <w:t>urney</w:t>
    </w:r>
    <w:r w:rsidRPr="00536BCF">
      <w:rPr>
        <w:rFonts w:cs="Arial"/>
        <w:b/>
      </w:rPr>
      <w:t xml:space="preserve"> </w:t>
    </w:r>
  </w:p>
  <w:p w:rsidR="00F72551" w:rsidRPr="00536BCF" w:rsidRDefault="00F72551" w:rsidP="00536BC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E2D" w:rsidRPr="00765E2D" w:rsidRDefault="00765E2D" w:rsidP="00765E2D">
    <w:pPr>
      <w:pStyle w:val="Footer"/>
      <w:tabs>
        <w:tab w:val="clear" w:pos="4153"/>
        <w:tab w:val="clear" w:pos="8306"/>
        <w:tab w:val="center" w:pos="4500"/>
        <w:tab w:val="right" w:pos="9000"/>
      </w:tabs>
      <w:jc w:val="center"/>
      <w:rPr>
        <w:color w:val="FF0000"/>
        <w:sz w:val="20"/>
      </w:rPr>
    </w:pPr>
    <w:r w:rsidRPr="00765E2D">
      <w:rPr>
        <w:sz w:val="20"/>
      </w:rPr>
      <w:t xml:space="preserve">This letter is written in line with the </w:t>
    </w:r>
    <w:hyperlink r:id="rId1" w:history="1">
      <w:r w:rsidRPr="00765E2D">
        <w:rPr>
          <w:rStyle w:val="Hyperlink"/>
          <w:sz w:val="20"/>
        </w:rPr>
        <w:t>Procurement Reform (Scotland) Act 2014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88" w:rsidRDefault="00600688">
      <w:r>
        <w:separator/>
      </w:r>
    </w:p>
  </w:footnote>
  <w:footnote w:type="continuationSeparator" w:id="0">
    <w:p w:rsidR="00600688" w:rsidRDefault="0060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551" w:rsidRPr="0067486A" w:rsidRDefault="00F72551" w:rsidP="00D30D49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49"/>
    <w:rsid w:val="00000B7B"/>
    <w:rsid w:val="00084027"/>
    <w:rsid w:val="00092759"/>
    <w:rsid w:val="00093059"/>
    <w:rsid w:val="000A6873"/>
    <w:rsid w:val="00155D10"/>
    <w:rsid w:val="00167B29"/>
    <w:rsid w:val="00184E43"/>
    <w:rsid w:val="001F23A6"/>
    <w:rsid w:val="00213120"/>
    <w:rsid w:val="00241409"/>
    <w:rsid w:val="00245E6B"/>
    <w:rsid w:val="00261E9C"/>
    <w:rsid w:val="0029449F"/>
    <w:rsid w:val="002E5E48"/>
    <w:rsid w:val="002E6663"/>
    <w:rsid w:val="0030540D"/>
    <w:rsid w:val="00314F3C"/>
    <w:rsid w:val="0034021B"/>
    <w:rsid w:val="003A168F"/>
    <w:rsid w:val="00442DF6"/>
    <w:rsid w:val="004548E6"/>
    <w:rsid w:val="004570FD"/>
    <w:rsid w:val="00496210"/>
    <w:rsid w:val="0050013D"/>
    <w:rsid w:val="00523299"/>
    <w:rsid w:val="005260BC"/>
    <w:rsid w:val="00531BA7"/>
    <w:rsid w:val="00536BCF"/>
    <w:rsid w:val="0057473B"/>
    <w:rsid w:val="005A7CB2"/>
    <w:rsid w:val="005B0986"/>
    <w:rsid w:val="005B716F"/>
    <w:rsid w:val="005C507D"/>
    <w:rsid w:val="005E00F0"/>
    <w:rsid w:val="00600688"/>
    <w:rsid w:val="00611299"/>
    <w:rsid w:val="006134F7"/>
    <w:rsid w:val="0065675F"/>
    <w:rsid w:val="00721AC5"/>
    <w:rsid w:val="00765E2D"/>
    <w:rsid w:val="007914D3"/>
    <w:rsid w:val="008031AC"/>
    <w:rsid w:val="00833940"/>
    <w:rsid w:val="00842E98"/>
    <w:rsid w:val="00884BC5"/>
    <w:rsid w:val="008B2971"/>
    <w:rsid w:val="008B3FF0"/>
    <w:rsid w:val="008B596F"/>
    <w:rsid w:val="008C26AC"/>
    <w:rsid w:val="008F5095"/>
    <w:rsid w:val="008F7294"/>
    <w:rsid w:val="00946CCD"/>
    <w:rsid w:val="00970387"/>
    <w:rsid w:val="009812A4"/>
    <w:rsid w:val="009842FF"/>
    <w:rsid w:val="00985AB9"/>
    <w:rsid w:val="009B1A7C"/>
    <w:rsid w:val="009E5ED1"/>
    <w:rsid w:val="00A53537"/>
    <w:rsid w:val="00AD0702"/>
    <w:rsid w:val="00AD2D3B"/>
    <w:rsid w:val="00B07744"/>
    <w:rsid w:val="00B15C70"/>
    <w:rsid w:val="00B27FBA"/>
    <w:rsid w:val="00B40D57"/>
    <w:rsid w:val="00BF409C"/>
    <w:rsid w:val="00C1702E"/>
    <w:rsid w:val="00C73834"/>
    <w:rsid w:val="00C80B9D"/>
    <w:rsid w:val="00D1274A"/>
    <w:rsid w:val="00D2120D"/>
    <w:rsid w:val="00D30D49"/>
    <w:rsid w:val="00D75228"/>
    <w:rsid w:val="00DB14A9"/>
    <w:rsid w:val="00DF263B"/>
    <w:rsid w:val="00E1145B"/>
    <w:rsid w:val="00F17E64"/>
    <w:rsid w:val="00F219D9"/>
    <w:rsid w:val="00F3066E"/>
    <w:rsid w:val="00F36F00"/>
    <w:rsid w:val="00F72551"/>
    <w:rsid w:val="00F87A21"/>
    <w:rsid w:val="00FE225B"/>
    <w:rsid w:val="00FF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25EB24-9860-4EDB-A3A1-1B8CC6EF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4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0D49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D30D49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odyText">
    <w:name w:val="Body Text"/>
    <w:basedOn w:val="Normal"/>
    <w:rsid w:val="00D30D49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</w:pPr>
    <w:rPr>
      <w:rFonts w:ascii="Times New Roman" w:hAnsi="Times New Roman"/>
      <w:szCs w:val="20"/>
    </w:rPr>
  </w:style>
  <w:style w:type="paragraph" w:styleId="BalloonText">
    <w:name w:val="Balloon Text"/>
    <w:basedOn w:val="Normal"/>
    <w:link w:val="BalloonTextChar"/>
    <w:rsid w:val="00C170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702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8B3F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3054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540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05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540D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rsid w:val="0031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anding--black">
    <w:name w:val="branding--black"/>
    <w:basedOn w:val="DefaultParagraphFont"/>
    <w:rsid w:val="00536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asp/2014/12/content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scot/Resource/0049/00496919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egislation.gov.uk/sdsi/2016/9780111030868/regulation/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gov.uk/asp/2014/12/contents" TargetMode="External"/><Relationship Id="rId14" Type="http://schemas.openxmlformats.org/officeDocument/2006/relationships/hyperlink" Target="http://www.publiccontractsscotland.gov.u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uk/asp/2014/12/cont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A27276394</value>
    </field>
    <field name="Objective-Title">
      <value order="0">Route 2 - Letter to unsuccessful bidders at selection stage</value>
    </field>
    <field name="Objective-Description">
      <value order="0"/>
    </field>
    <field name="Objective-CreationStamp">
      <value order="0">2017-04-07T10:56:53Z</value>
    </field>
    <field name="Objective-IsApproved">
      <value order="0">false</value>
    </field>
    <field name="Objective-IsPublished">
      <value order="0">true</value>
    </field>
    <field name="Objective-DatePublished">
      <value order="0">2020-02-28T11:45:34Z</value>
    </field>
    <field name="Objective-ModificationStamp">
      <value order="0">2020-02-28T11:45:34Z</value>
    </field>
    <field name="Objective-Owner">
      <value order="0">Martin, Shaw S (U445518)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Published</value>
    </field>
    <field name="Objective-VersionId">
      <value order="0">vA39607398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7F5ACBFD-C880-48FB-8F19-8ABD31014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IFOR USE IN PROCUREMENT PROCESSES STARTING ON OR AFTER 1 MAY 2012</vt:lpstr>
    </vt:vector>
  </TitlesOfParts>
  <Company>Scottish Executive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IFOR USE IN PROCUREMENT PROCESSES STARTING ON OR AFTER 1 MAY 2012</dc:title>
  <dc:creator>juliet.grimes@gov.scot</dc:creator>
  <cp:lastModifiedBy>Martin S (Shaw)</cp:lastModifiedBy>
  <cp:revision>3</cp:revision>
  <cp:lastPrinted>2016-10-27T08:20:00Z</cp:lastPrinted>
  <dcterms:created xsi:type="dcterms:W3CDTF">2020-03-06T11:08:00Z</dcterms:created>
  <dcterms:modified xsi:type="dcterms:W3CDTF">2020-03-10T14:19:00Z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A27276394</vt:lpwstr>
  </property>
  <property fmtid="{D5CDD505-2E9C-101B-9397-08002B2CF9AE}" pid="4" name="Objective-Title">
    <vt:lpwstr>Route 2 - Letter to unsuccessful bidders at selection stage</vt:lpwstr>
  </property>
  <property fmtid="{D5CDD505-2E9C-101B-9397-08002B2CF9AE}" pid="5" name="Objective-Comment">
    <vt:lpwstr/>
  </property>
  <property fmtid="{D5CDD505-2E9C-101B-9397-08002B2CF9AE}" pid="6" name="Objective-CreationStamp">
    <vt:filetime>2017-04-07T10:56:53Z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2020-02-28T11:45:34Z</vt:filetime>
  </property>
  <property fmtid="{D5CDD505-2E9C-101B-9397-08002B2CF9AE}" pid="10" name="Objective-ModificationStamp">
    <vt:filetime>2020-02-28T11:45:34Z</vt:filetime>
  </property>
  <property fmtid="{D5CDD505-2E9C-101B-9397-08002B2CF9AE}" pid="11" name="Objective-Owner">
    <vt:lpwstr>Martin, Shaw S (U445518)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CASE/491146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Caveat for access to SG Fileplan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vA39607398</vt:lpwstr>
  </property>
  <property fmtid="{D5CDD505-2E9C-101B-9397-08002B2CF9AE}" pid="27" name="Objective-Connect Creator">
    <vt:lpwstr/>
  </property>
  <property fmtid="{D5CDD505-2E9C-101B-9397-08002B2CF9AE}" pid="28" name="Objective-Date Received">
    <vt:lpwstr/>
  </property>
  <property fmtid="{D5CDD505-2E9C-101B-9397-08002B2CF9AE}" pid="29" name="Objective-Date of Original">
    <vt:lpwstr/>
  </property>
  <property fmtid="{D5CDD505-2E9C-101B-9397-08002B2CF9AE}" pid="30" name="Objective-SG Web Publication - Category">
    <vt:lpwstr/>
  </property>
  <property fmtid="{D5CDD505-2E9C-101B-9397-08002B2CF9AE}" pid="31" name="Objective-SG Web Publication - Category 2 Classification">
    <vt:lpwstr/>
  </property>
  <property fmtid="{D5CDD505-2E9C-101B-9397-08002B2CF9AE}" pid="32" name="Objective-Connect Creator [system]">
    <vt:lpwstr/>
  </property>
</Properties>
</file>