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96" w:rsidRDefault="00672796" w:rsidP="00672796">
      <w:pPr>
        <w:jc w:val="center"/>
        <w:rPr>
          <w:rFonts w:cs="Arial"/>
          <w:b/>
          <w:bCs/>
          <w:color w:val="CC3300"/>
          <w:sz w:val="60"/>
          <w:szCs w:val="60"/>
        </w:rPr>
      </w:pPr>
      <w:bookmarkStart w:id="0" w:name="_GoBack"/>
      <w:bookmarkEnd w:id="0"/>
    </w:p>
    <w:p w:rsidR="00672796" w:rsidRDefault="00672796" w:rsidP="0067279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672796" w:rsidRDefault="00672796" w:rsidP="0067279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672796" w:rsidRDefault="00672796" w:rsidP="0067279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672796" w:rsidRDefault="00672796" w:rsidP="0067279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672796" w:rsidRDefault="00672796" w:rsidP="0067279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672796" w:rsidRDefault="00672796" w:rsidP="0067279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672796" w:rsidRDefault="00672796" w:rsidP="0067279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027C27" w:rsidRDefault="00027C27" w:rsidP="00B561C0"/>
    <w:p w:rsidR="006716E0" w:rsidRDefault="006716E0" w:rsidP="006716E0">
      <w:pPr>
        <w:jc w:val="center"/>
        <w:rPr>
          <w:b/>
        </w:rPr>
      </w:pPr>
      <w:r>
        <w:rPr>
          <w:b/>
        </w:rPr>
        <w:t xml:space="preserve">Stainable Opportunity Template </w:t>
      </w:r>
    </w:p>
    <w:p w:rsidR="006716E0" w:rsidRDefault="006716E0" w:rsidP="006716E0">
      <w:pPr>
        <w:jc w:val="center"/>
        <w:rPr>
          <w:b/>
        </w:rPr>
        <w:sectPr w:rsidR="006716E0" w:rsidSect="00B561C0"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tbl>
      <w:tblPr>
        <w:tblpPr w:leftFromText="180" w:rightFromText="180" w:vertAnchor="text" w:horzAnchor="margin" w:tblpY="164"/>
        <w:tblW w:w="138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09"/>
        <w:gridCol w:w="6022"/>
        <w:gridCol w:w="5084"/>
      </w:tblGrid>
      <w:tr w:rsidR="006716E0" w:rsidRPr="006716E0" w:rsidTr="006716E0">
        <w:trPr>
          <w:trHeight w:val="1425"/>
        </w:trPr>
        <w:tc>
          <w:tcPr>
            <w:tcW w:w="270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6E0" w:rsidRPr="006716E0" w:rsidRDefault="006716E0" w:rsidP="006716E0">
            <w:pPr>
              <w:spacing w:before="77"/>
              <w:ind w:left="418" w:hanging="418"/>
              <w:jc w:val="center"/>
              <w:textAlignment w:val="baseline"/>
              <w:rPr>
                <w:rFonts w:cs="Arial"/>
                <w:sz w:val="36"/>
                <w:szCs w:val="36"/>
                <w:lang w:eastAsia="en-GB"/>
              </w:rPr>
            </w:pPr>
            <w:r w:rsidRPr="006716E0">
              <w:rPr>
                <w:rFonts w:cs="Arial"/>
                <w:b/>
                <w:bCs/>
                <w:i/>
                <w:iCs/>
                <w:color w:val="000000" w:themeColor="text1"/>
                <w:kern w:val="24"/>
                <w:sz w:val="32"/>
                <w:szCs w:val="32"/>
                <w:lang w:eastAsia="en-GB"/>
              </w:rPr>
              <w:lastRenderedPageBreak/>
              <w:t>Area</w:t>
            </w:r>
          </w:p>
        </w:tc>
        <w:tc>
          <w:tcPr>
            <w:tcW w:w="602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6E0" w:rsidRPr="006716E0" w:rsidRDefault="006716E0" w:rsidP="006716E0">
            <w:pPr>
              <w:spacing w:before="77"/>
              <w:ind w:left="418" w:hanging="418"/>
              <w:jc w:val="center"/>
              <w:textAlignment w:val="baseline"/>
              <w:rPr>
                <w:rFonts w:cs="Arial"/>
                <w:sz w:val="36"/>
                <w:szCs w:val="36"/>
                <w:lang w:eastAsia="en-GB"/>
              </w:rPr>
            </w:pPr>
            <w:r w:rsidRPr="006716E0">
              <w:rPr>
                <w:rFonts w:cs="Arial"/>
                <w:b/>
                <w:bCs/>
                <w:i/>
                <w:iCs/>
                <w:color w:val="000000" w:themeColor="text1"/>
                <w:kern w:val="24"/>
                <w:sz w:val="32"/>
                <w:szCs w:val="32"/>
                <w:lang w:eastAsia="en-GB"/>
              </w:rPr>
              <w:t>Opportunities</w:t>
            </w:r>
          </w:p>
        </w:tc>
        <w:tc>
          <w:tcPr>
            <w:tcW w:w="508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6E0" w:rsidRPr="006716E0" w:rsidRDefault="006716E0" w:rsidP="006716E0">
            <w:pPr>
              <w:spacing w:before="77"/>
              <w:ind w:left="418" w:hanging="418"/>
              <w:jc w:val="center"/>
              <w:textAlignment w:val="baseline"/>
              <w:rPr>
                <w:rFonts w:cs="Arial"/>
                <w:sz w:val="36"/>
                <w:szCs w:val="36"/>
                <w:lang w:eastAsia="en-GB"/>
              </w:rPr>
            </w:pPr>
            <w:r w:rsidRPr="006716E0">
              <w:rPr>
                <w:rFonts w:cs="Arial"/>
                <w:b/>
                <w:bCs/>
                <w:i/>
                <w:iCs/>
                <w:color w:val="000000" w:themeColor="text1"/>
                <w:kern w:val="24"/>
                <w:sz w:val="32"/>
                <w:szCs w:val="32"/>
                <w:lang w:eastAsia="en-GB"/>
              </w:rPr>
              <w:t>Potential/Proposal/Approach to Implementation</w:t>
            </w:r>
          </w:p>
        </w:tc>
      </w:tr>
      <w:tr w:rsidR="006716E0" w:rsidRPr="006716E0" w:rsidTr="006716E0">
        <w:trPr>
          <w:trHeight w:val="1943"/>
        </w:trPr>
        <w:tc>
          <w:tcPr>
            <w:tcW w:w="2709" w:type="dxa"/>
            <w:tcBorders>
              <w:top w:val="single" w:sz="12" w:space="0" w:color="ED7D31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13" w:type="dxa"/>
              <w:left w:w="142" w:type="dxa"/>
              <w:bottom w:w="74" w:type="dxa"/>
              <w:right w:w="142" w:type="dxa"/>
            </w:tcMar>
            <w:hideMark/>
          </w:tcPr>
          <w:p w:rsidR="006716E0" w:rsidRPr="006716E0" w:rsidRDefault="006716E0" w:rsidP="006716E0">
            <w:pPr>
              <w:spacing w:before="67"/>
              <w:ind w:left="418" w:hanging="418"/>
              <w:jc w:val="center"/>
              <w:textAlignment w:val="baseline"/>
              <w:rPr>
                <w:rFonts w:cs="Arial"/>
                <w:sz w:val="36"/>
                <w:szCs w:val="36"/>
                <w:lang w:eastAsia="en-GB"/>
              </w:rPr>
            </w:pPr>
            <w:r w:rsidRPr="006716E0">
              <w:rPr>
                <w:rFonts w:cs="Arial"/>
                <w:color w:val="000000" w:themeColor="text1"/>
                <w:kern w:val="24"/>
                <w:sz w:val="28"/>
                <w:szCs w:val="28"/>
                <w:lang w:eastAsia="en-GB"/>
              </w:rPr>
              <w:t>Social</w:t>
            </w:r>
          </w:p>
        </w:tc>
        <w:tc>
          <w:tcPr>
            <w:tcW w:w="6022" w:type="dxa"/>
            <w:tcBorders>
              <w:top w:val="single" w:sz="12" w:space="0" w:color="ED7D31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6E0" w:rsidRPr="006716E0" w:rsidRDefault="006716E0" w:rsidP="006716E0">
            <w:pPr>
              <w:rPr>
                <w:rFonts w:cs="Arial"/>
                <w:sz w:val="36"/>
                <w:szCs w:val="36"/>
                <w:lang w:eastAsia="en-GB"/>
              </w:rPr>
            </w:pPr>
          </w:p>
        </w:tc>
        <w:tc>
          <w:tcPr>
            <w:tcW w:w="5084" w:type="dxa"/>
            <w:tcBorders>
              <w:top w:val="single" w:sz="12" w:space="0" w:color="ED7D31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6E0" w:rsidRPr="006716E0" w:rsidRDefault="006716E0" w:rsidP="006716E0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6716E0" w:rsidRPr="006716E0" w:rsidTr="006716E0">
        <w:trPr>
          <w:trHeight w:val="197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13" w:type="dxa"/>
              <w:left w:w="142" w:type="dxa"/>
              <w:bottom w:w="74" w:type="dxa"/>
              <w:right w:w="142" w:type="dxa"/>
            </w:tcMar>
            <w:hideMark/>
          </w:tcPr>
          <w:p w:rsidR="006716E0" w:rsidRPr="006716E0" w:rsidRDefault="006716E0" w:rsidP="006716E0">
            <w:pPr>
              <w:spacing w:before="67"/>
              <w:ind w:left="418" w:hanging="418"/>
              <w:jc w:val="center"/>
              <w:textAlignment w:val="baseline"/>
              <w:rPr>
                <w:rFonts w:cs="Arial"/>
                <w:sz w:val="36"/>
                <w:szCs w:val="36"/>
                <w:lang w:eastAsia="en-GB"/>
              </w:rPr>
            </w:pPr>
            <w:r w:rsidRPr="006716E0">
              <w:rPr>
                <w:rFonts w:cs="Arial"/>
                <w:color w:val="000000" w:themeColor="text1"/>
                <w:kern w:val="24"/>
                <w:sz w:val="28"/>
                <w:szCs w:val="28"/>
                <w:lang w:eastAsia="en-GB"/>
              </w:rPr>
              <w:t>Economic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6E0" w:rsidRPr="006716E0" w:rsidRDefault="006716E0" w:rsidP="006716E0">
            <w:pPr>
              <w:rPr>
                <w:rFonts w:cs="Arial"/>
                <w:sz w:val="36"/>
                <w:szCs w:val="36"/>
                <w:lang w:eastAsia="en-GB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6E0" w:rsidRPr="006716E0" w:rsidRDefault="006716E0" w:rsidP="006716E0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6716E0" w:rsidRPr="006716E0" w:rsidTr="006716E0">
        <w:trPr>
          <w:trHeight w:val="19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13" w:type="dxa"/>
              <w:left w:w="142" w:type="dxa"/>
              <w:bottom w:w="74" w:type="dxa"/>
              <w:right w:w="142" w:type="dxa"/>
            </w:tcMar>
            <w:hideMark/>
          </w:tcPr>
          <w:p w:rsidR="006716E0" w:rsidRPr="006716E0" w:rsidRDefault="006716E0" w:rsidP="006716E0">
            <w:pPr>
              <w:spacing w:before="67"/>
              <w:jc w:val="center"/>
              <w:textAlignment w:val="baseline"/>
              <w:rPr>
                <w:rFonts w:cs="Arial"/>
                <w:sz w:val="36"/>
                <w:szCs w:val="36"/>
                <w:lang w:eastAsia="en-GB"/>
              </w:rPr>
            </w:pPr>
            <w:r w:rsidRPr="006716E0">
              <w:rPr>
                <w:rFonts w:cs="Arial"/>
                <w:color w:val="000000" w:themeColor="text1"/>
                <w:kern w:val="24"/>
                <w:sz w:val="28"/>
                <w:szCs w:val="28"/>
                <w:lang w:eastAsia="en-GB"/>
              </w:rPr>
              <w:t>Environment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6E0" w:rsidRPr="006716E0" w:rsidRDefault="006716E0" w:rsidP="006716E0">
            <w:pPr>
              <w:rPr>
                <w:rFonts w:cs="Arial"/>
                <w:sz w:val="36"/>
                <w:szCs w:val="36"/>
                <w:lang w:eastAsia="en-GB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16E0" w:rsidRPr="006716E0" w:rsidRDefault="006716E0" w:rsidP="006716E0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</w:tbl>
    <w:p w:rsidR="006716E0" w:rsidRDefault="006716E0" w:rsidP="006716E0">
      <w:pPr>
        <w:jc w:val="center"/>
        <w:rPr>
          <w:b/>
        </w:rPr>
      </w:pPr>
      <w:r w:rsidRPr="006716E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D3D97" wp14:editId="4260BE4B">
                <wp:simplePos x="0" y="0"/>
                <wp:positionH relativeFrom="column">
                  <wp:posOffset>-60385</wp:posOffset>
                </wp:positionH>
                <wp:positionV relativeFrom="paragraph">
                  <wp:posOffset>-517585</wp:posOffset>
                </wp:positionV>
                <wp:extent cx="8424862" cy="577970"/>
                <wp:effectExtent l="0" t="0" r="0" b="0"/>
                <wp:wrapNone/>
                <wp:docPr id="6146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8424862" cy="57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16E0" w:rsidRPr="006716E0" w:rsidRDefault="006716E0" w:rsidP="006716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ED7D31" w:themeColor="accent2"/>
                              </w:rPr>
                            </w:pPr>
                            <w:r w:rsidRPr="006716E0">
                              <w:rPr>
                                <w:rFonts w:asciiTheme="minorHAnsi" w:eastAsiaTheme="majorEastAsia" w:hAnsi="Calibri" w:cstheme="majorBidi"/>
                                <w:color w:val="ED7D31" w:themeColor="accent2"/>
                                <w:sz w:val="64"/>
                                <w:szCs w:val="64"/>
                                <w:u w:val="single"/>
                              </w:rPr>
                              <w:t>Sustainability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D3D97" id="Rectangle 2" o:spid="_x0000_s1026" style="position:absolute;left:0;text-align:left;margin-left:-4.75pt;margin-top:-40.75pt;width:663.35pt;height:4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" filled="f" fillcolor="#5b9bd5 [3204]" stroked="f" strokecolor="black [3213]">
                <v:shadow color="#e7e6e6 [3214]"/>
                <o:lock v:ext="edit" grouping="t"/>
                <v:textbox>
                  <w:txbxContent>
                    <w:p w:rsidR="006716E0" w:rsidRPr="006716E0" w:rsidRDefault="006716E0" w:rsidP="006716E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ED7D31" w:themeColor="accent2"/>
                        </w:rPr>
                      </w:pPr>
                      <w:r w:rsidRPr="006716E0">
                        <w:rPr>
                          <w:rFonts w:asciiTheme="minorHAnsi" w:eastAsiaTheme="majorEastAsia" w:hAnsi="Calibri" w:cstheme="majorBidi"/>
                          <w:color w:val="ED7D31" w:themeColor="accent2"/>
                          <w:sz w:val="64"/>
                          <w:szCs w:val="64"/>
                          <w:u w:val="single"/>
                        </w:rPr>
                        <w:t>Sustainability</w:t>
                      </w:r>
                    </w:p>
                  </w:txbxContent>
                </v:textbox>
              </v:rect>
            </w:pict>
          </mc:Fallback>
        </mc:AlternateContent>
      </w:r>
    </w:p>
    <w:p w:rsidR="006716E0" w:rsidRPr="006716E0" w:rsidRDefault="006716E0" w:rsidP="006716E0"/>
    <w:p w:rsidR="006716E0" w:rsidRPr="006716E0" w:rsidRDefault="006716E0" w:rsidP="006716E0"/>
    <w:p w:rsidR="006716E0" w:rsidRDefault="006716E0" w:rsidP="006716E0"/>
    <w:p w:rsidR="006716E0" w:rsidRPr="006716E0" w:rsidRDefault="006716E0" w:rsidP="006716E0">
      <w:pPr>
        <w:jc w:val="center"/>
      </w:pPr>
    </w:p>
    <w:sectPr w:rsidR="006716E0" w:rsidRPr="006716E0" w:rsidSect="006716E0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A20661"/>
    <w:multiLevelType w:val="hybridMultilevel"/>
    <w:tmpl w:val="CF06C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5518D"/>
    <w:multiLevelType w:val="hybridMultilevel"/>
    <w:tmpl w:val="D61A3A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C924281"/>
    <w:multiLevelType w:val="hybridMultilevel"/>
    <w:tmpl w:val="2D4C01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E0"/>
    <w:rsid w:val="00027C27"/>
    <w:rsid w:val="000C0CF4"/>
    <w:rsid w:val="00281579"/>
    <w:rsid w:val="00306C61"/>
    <w:rsid w:val="0037582B"/>
    <w:rsid w:val="006716E0"/>
    <w:rsid w:val="00672796"/>
    <w:rsid w:val="00712150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FEB3"/>
  <w15:chartTrackingRefBased/>
  <w15:docId w15:val="{A9DD6DD4-46C4-433E-B55A-7FF1DB94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6E0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6716E0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716E0"/>
    <w:pPr>
      <w:ind w:left="720"/>
      <w:contextualSpacing/>
    </w:pPr>
  </w:style>
  <w:style w:type="character" w:customStyle="1" w:styleId="branding--black">
    <w:name w:val="branding--black"/>
    <w:basedOn w:val="DefaultParagraphFont"/>
    <w:rsid w:val="0067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A26975172</value>
    </field>
    <field name="Objective-Title">
      <value order="0">Route 3 - Sustainable Oppurtunities Template</value>
    </field>
    <field name="Objective-Description">
      <value order="0"/>
    </field>
    <field name="Objective-CreationStamp">
      <value order="0">2020-01-29T15:45:15Z</value>
    </field>
    <field name="Objective-IsApproved">
      <value order="0">false</value>
    </field>
    <field name="Objective-IsPublished">
      <value order="0">true</value>
    </field>
    <field name="Objective-DatePublished">
      <value order="0">2020-01-29T15:45:15Z</value>
    </field>
    <field name="Objective-ModificationStamp">
      <value order="0">2020-02-20T14:51:54Z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vA39075535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Martin S (Shaw)</cp:lastModifiedBy>
  <cp:revision>3</cp:revision>
  <dcterms:created xsi:type="dcterms:W3CDTF">2020-03-06T10:49:00Z</dcterms:created>
  <dcterms:modified xsi:type="dcterms:W3CDTF">2020-03-10T14:54:00Z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A26975172</vt:lpwstr>
  </property>
  <property fmtid="{D5CDD505-2E9C-101B-9397-08002B2CF9AE}" pid="4" name="Objective-Title">
    <vt:lpwstr>Route 3 - Sustainable Oppurtunities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2020-01-29T15:45:15Z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2020-01-29T15:45:15Z</vt:filetime>
  </property>
  <property fmtid="{D5CDD505-2E9C-101B-9397-08002B2CF9AE}" pid="10" name="Objective-ModificationStamp">
    <vt:filetime>2020-02-20T14:51:54Z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vA39075535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